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5A7" w:rsidRPr="00FC1E70" w:rsidRDefault="00161A2C" w:rsidP="00CE343C">
      <w:pPr>
        <w:contextualSpacing/>
        <w:jc w:val="center"/>
        <w:rPr>
          <w:rFonts w:ascii="PT Astra Serif" w:hAnsi="PT Astra Serif"/>
          <w:bCs/>
          <w:u w:val="single"/>
        </w:rPr>
      </w:pPr>
      <w:r w:rsidRPr="006D3413">
        <w:rPr>
          <w:rFonts w:ascii="PT Astra Serif" w:hAnsi="PT Astra Serif"/>
        </w:rPr>
        <w:t xml:space="preserve">                                                                                                               </w:t>
      </w:r>
      <w:r w:rsidRPr="006D3413">
        <w:rPr>
          <w:rFonts w:ascii="PT Astra Serif" w:hAnsi="PT Astra Serif"/>
        </w:rPr>
        <w:tab/>
      </w:r>
      <w:r w:rsidRPr="00E005A7">
        <w:rPr>
          <w:rFonts w:ascii="PT Astra Serif" w:hAnsi="PT Astra Serif"/>
          <w:b/>
        </w:rPr>
        <w:tab/>
      </w:r>
    </w:p>
    <w:p w:rsidR="006260F0" w:rsidRPr="00AE7DED" w:rsidRDefault="00545A8A" w:rsidP="006260F0">
      <w:pPr>
        <w:spacing w:after="0" w:line="240" w:lineRule="auto"/>
        <w:ind w:firstLine="5245"/>
        <w:rPr>
          <w:rFonts w:ascii="PT Astra Serif" w:hAnsi="PT Astra Serif" w:cs="Times New Roman"/>
          <w:b/>
          <w:sz w:val="24"/>
          <w:szCs w:val="24"/>
        </w:rPr>
      </w:pPr>
      <w:r>
        <w:rPr>
          <w:rFonts w:ascii="PT Astra Serif" w:hAnsi="PT Astra Serif" w:cs="Times New Roman"/>
          <w:b/>
          <w:sz w:val="24"/>
          <w:szCs w:val="24"/>
        </w:rPr>
        <w:t xml:space="preserve">          </w:t>
      </w:r>
      <w:r w:rsidR="006260F0" w:rsidRPr="00AE7DED">
        <w:rPr>
          <w:rFonts w:ascii="PT Astra Serif" w:hAnsi="PT Astra Serif" w:cs="Times New Roman"/>
          <w:b/>
          <w:sz w:val="24"/>
          <w:szCs w:val="24"/>
        </w:rPr>
        <w:t xml:space="preserve">Приложение </w:t>
      </w:r>
      <w:r w:rsidR="00142FBC">
        <w:rPr>
          <w:rFonts w:ascii="PT Astra Serif" w:hAnsi="PT Astra Serif" w:cs="Times New Roman"/>
          <w:b/>
          <w:sz w:val="24"/>
          <w:szCs w:val="24"/>
        </w:rPr>
        <w:t>5</w:t>
      </w:r>
    </w:p>
    <w:p w:rsidR="006260F0" w:rsidRPr="00AE7DED" w:rsidRDefault="00545A8A" w:rsidP="006260F0">
      <w:pPr>
        <w:spacing w:after="0" w:line="240" w:lineRule="auto"/>
        <w:ind w:firstLine="5245"/>
        <w:rPr>
          <w:rFonts w:ascii="PT Astra Serif" w:hAnsi="PT Astra Serif" w:cs="Times New Roman"/>
          <w:b/>
          <w:sz w:val="24"/>
          <w:szCs w:val="24"/>
        </w:rPr>
      </w:pPr>
      <w:r>
        <w:rPr>
          <w:rFonts w:ascii="PT Astra Serif" w:hAnsi="PT Astra Serif" w:cs="Times New Roman"/>
          <w:b/>
          <w:sz w:val="24"/>
          <w:szCs w:val="24"/>
        </w:rPr>
        <w:t xml:space="preserve">          </w:t>
      </w:r>
      <w:r w:rsidR="006260F0" w:rsidRPr="00AE7DED">
        <w:rPr>
          <w:rFonts w:ascii="PT Astra Serif" w:hAnsi="PT Astra Serif" w:cs="Times New Roman"/>
          <w:b/>
          <w:sz w:val="24"/>
          <w:szCs w:val="24"/>
        </w:rPr>
        <w:t>к решению Думы города Югорска</w:t>
      </w:r>
    </w:p>
    <w:p w:rsidR="006260F0" w:rsidRPr="00AE7DED" w:rsidRDefault="00545A8A" w:rsidP="006260F0">
      <w:pPr>
        <w:ind w:left="5245"/>
        <w:rPr>
          <w:rFonts w:ascii="PT Astra Serif" w:hAnsi="PT Astra Serif"/>
          <w:b/>
          <w:bCs/>
        </w:rPr>
      </w:pPr>
      <w:r>
        <w:rPr>
          <w:rFonts w:ascii="PT Astra Serif" w:hAnsi="PT Astra Serif" w:cs="Times New Roman"/>
          <w:b/>
          <w:sz w:val="24"/>
          <w:szCs w:val="24"/>
        </w:rPr>
        <w:t xml:space="preserve">          </w:t>
      </w:r>
      <w:r w:rsidR="006260F0" w:rsidRPr="00AE7DED">
        <w:rPr>
          <w:rFonts w:ascii="PT Astra Serif" w:hAnsi="PT Astra Serif" w:cs="Times New Roman"/>
          <w:b/>
          <w:sz w:val="24"/>
          <w:szCs w:val="24"/>
        </w:rPr>
        <w:t xml:space="preserve">от </w:t>
      </w:r>
      <w:r w:rsidR="00E005A7">
        <w:rPr>
          <w:rFonts w:ascii="PT Astra Serif" w:hAnsi="PT Astra Serif" w:cs="Times New Roman"/>
          <w:b/>
          <w:sz w:val="24"/>
          <w:szCs w:val="24"/>
        </w:rPr>
        <w:t>22 декабря 2020 года № 91</w:t>
      </w:r>
    </w:p>
    <w:p w:rsidR="006260F0" w:rsidRPr="00AE7DED" w:rsidRDefault="00C51886" w:rsidP="006260F0">
      <w:pPr>
        <w:spacing w:after="0" w:line="240" w:lineRule="auto"/>
        <w:jc w:val="center"/>
        <w:rPr>
          <w:rFonts w:ascii="PT Astra Serif" w:hAnsi="PT Astra Serif"/>
          <w:b/>
          <w:bCs/>
          <w:sz w:val="24"/>
        </w:rPr>
      </w:pPr>
      <w:r>
        <w:rPr>
          <w:rFonts w:ascii="PT Astra Serif" w:hAnsi="PT Astra Serif"/>
          <w:b/>
          <w:bCs/>
          <w:sz w:val="24"/>
        </w:rPr>
        <w:t>Р</w:t>
      </w:r>
      <w:bookmarkStart w:id="0" w:name="_GoBack"/>
      <w:bookmarkEnd w:id="0"/>
      <w:r w:rsidR="006260F0" w:rsidRPr="00AE7DED">
        <w:rPr>
          <w:rFonts w:ascii="PT Astra Serif" w:hAnsi="PT Astra Serif"/>
          <w:b/>
          <w:bCs/>
          <w:sz w:val="24"/>
        </w:rPr>
        <w:t xml:space="preserve">аспределение бюджетных ассигнований бюджета города Югорска по разделам, подразделам, целевым статьям (муниципальным программам города Югорска и непрограммным направлениям деятельности), </w:t>
      </w:r>
      <w:r w:rsidR="00FA1FDF">
        <w:rPr>
          <w:rFonts w:ascii="PT Astra Serif" w:hAnsi="PT Astra Serif"/>
          <w:b/>
          <w:bCs/>
          <w:sz w:val="24"/>
        </w:rPr>
        <w:t>группам (</w:t>
      </w:r>
      <w:r w:rsidR="006260F0" w:rsidRPr="00AE7DED">
        <w:rPr>
          <w:rFonts w:ascii="PT Astra Serif" w:hAnsi="PT Astra Serif"/>
          <w:b/>
          <w:bCs/>
          <w:sz w:val="24"/>
        </w:rPr>
        <w:t xml:space="preserve">группам </w:t>
      </w:r>
      <w:r w:rsidR="006260F0">
        <w:rPr>
          <w:rFonts w:ascii="PT Astra Serif" w:hAnsi="PT Astra Serif"/>
          <w:b/>
          <w:bCs/>
          <w:sz w:val="24"/>
        </w:rPr>
        <w:t>и подгруппам</w:t>
      </w:r>
      <w:r w:rsidR="00FA1FDF">
        <w:rPr>
          <w:rFonts w:ascii="PT Astra Serif" w:hAnsi="PT Astra Serif"/>
          <w:b/>
          <w:bCs/>
          <w:sz w:val="24"/>
        </w:rPr>
        <w:t>)</w:t>
      </w:r>
      <w:r w:rsidR="006260F0" w:rsidRPr="00AE7DED">
        <w:rPr>
          <w:rFonts w:ascii="PT Astra Serif" w:hAnsi="PT Astra Serif"/>
          <w:b/>
          <w:bCs/>
          <w:sz w:val="24"/>
        </w:rPr>
        <w:t xml:space="preserve"> видов расходов классификации расходов бюджетов на 2021 год </w:t>
      </w:r>
    </w:p>
    <w:p w:rsidR="006260F0" w:rsidRPr="00AE7DED" w:rsidRDefault="006260F0" w:rsidP="006260F0">
      <w:pPr>
        <w:spacing w:after="0" w:line="240" w:lineRule="auto"/>
        <w:jc w:val="center"/>
        <w:rPr>
          <w:rFonts w:ascii="PT Astra Serif" w:hAnsi="PT Astra Serif"/>
          <w:b/>
          <w:bCs/>
          <w:sz w:val="24"/>
        </w:rPr>
      </w:pPr>
    </w:p>
    <w:p w:rsidR="006260F0" w:rsidRPr="00AE7DED" w:rsidRDefault="006260F0" w:rsidP="006260F0">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(рублей)</w:t>
      </w:r>
    </w:p>
    <w:tbl>
      <w:tblPr>
        <w:tblW w:w="9902" w:type="dxa"/>
        <w:tblInd w:w="93" w:type="dxa"/>
        <w:tblLook w:val="04A0" w:firstRow="1" w:lastRow="0" w:firstColumn="1" w:lastColumn="0" w:noHBand="0" w:noVBand="1"/>
      </w:tblPr>
      <w:tblGrid>
        <w:gridCol w:w="4835"/>
        <w:gridCol w:w="575"/>
        <w:gridCol w:w="550"/>
        <w:gridCol w:w="1470"/>
        <w:gridCol w:w="576"/>
        <w:gridCol w:w="1896"/>
      </w:tblGrid>
      <w:tr w:rsidR="006260F0" w:rsidRPr="00AE7DED" w:rsidTr="00545A8A">
        <w:trPr>
          <w:trHeight w:val="317"/>
          <w:tblHeader/>
        </w:trPr>
        <w:tc>
          <w:tcPr>
            <w:tcW w:w="48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AE7DED" w:rsidRDefault="006260F0" w:rsidP="00592699">
            <w:pPr>
              <w:spacing w:after="0" w:line="240" w:lineRule="auto"/>
              <w:jc w:val="center"/>
              <w:rPr>
                <w:rFonts w:ascii="PT Astra Serif" w:eastAsia="Times New Roman" w:hAnsi="PT Astra Serif" w:cs="Times New Roman"/>
                <w:b/>
                <w:bCs/>
                <w:sz w:val="24"/>
                <w:szCs w:val="24"/>
              </w:rPr>
            </w:pPr>
            <w:r w:rsidRPr="00AE7DED">
              <w:rPr>
                <w:rFonts w:ascii="PT Astra Serif" w:eastAsia="Times New Roman" w:hAnsi="PT Astra Serif" w:cs="Times New Roman"/>
                <w:b/>
                <w:bCs/>
                <w:sz w:val="24"/>
                <w:szCs w:val="24"/>
              </w:rPr>
              <w:t>Наименование</w:t>
            </w:r>
          </w:p>
        </w:tc>
        <w:tc>
          <w:tcPr>
            <w:tcW w:w="5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AE7DED" w:rsidRDefault="006260F0" w:rsidP="00592699">
            <w:pPr>
              <w:spacing w:after="0" w:line="240" w:lineRule="auto"/>
              <w:jc w:val="center"/>
              <w:rPr>
                <w:rFonts w:ascii="PT Astra Serif" w:eastAsia="Times New Roman" w:hAnsi="PT Astra Serif" w:cs="Times New Roman"/>
                <w:b/>
                <w:bCs/>
                <w:sz w:val="24"/>
                <w:szCs w:val="24"/>
              </w:rPr>
            </w:pPr>
            <w:r w:rsidRPr="00AE7DED">
              <w:rPr>
                <w:rFonts w:ascii="PT Astra Serif" w:eastAsia="Times New Roman" w:hAnsi="PT Astra Serif" w:cs="Times New Roman"/>
                <w:b/>
                <w:bCs/>
                <w:sz w:val="24"/>
                <w:szCs w:val="24"/>
              </w:rPr>
              <w:t>РЗ</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AE7DED" w:rsidRDefault="006260F0" w:rsidP="00592699">
            <w:pPr>
              <w:spacing w:after="0" w:line="240" w:lineRule="auto"/>
              <w:jc w:val="center"/>
              <w:rPr>
                <w:rFonts w:ascii="PT Astra Serif" w:eastAsia="Times New Roman" w:hAnsi="PT Astra Serif" w:cs="Times New Roman"/>
                <w:b/>
                <w:bCs/>
                <w:sz w:val="24"/>
                <w:szCs w:val="24"/>
              </w:rPr>
            </w:pPr>
            <w:proofErr w:type="gramStart"/>
            <w:r w:rsidRPr="00AE7DED">
              <w:rPr>
                <w:rFonts w:ascii="PT Astra Serif" w:eastAsia="Times New Roman" w:hAnsi="PT Astra Serif" w:cs="Times New Roman"/>
                <w:b/>
                <w:bCs/>
                <w:sz w:val="24"/>
                <w:szCs w:val="24"/>
              </w:rPr>
              <w:t>ПР</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AE7DED" w:rsidRDefault="006260F0" w:rsidP="00592699">
            <w:pPr>
              <w:spacing w:after="0" w:line="240" w:lineRule="auto"/>
              <w:jc w:val="center"/>
              <w:rPr>
                <w:rFonts w:ascii="PT Astra Serif" w:eastAsia="Times New Roman" w:hAnsi="PT Astra Serif" w:cs="Times New Roman"/>
                <w:b/>
                <w:bCs/>
                <w:sz w:val="24"/>
                <w:szCs w:val="24"/>
              </w:rPr>
            </w:pPr>
            <w:r w:rsidRPr="00AE7DED">
              <w:rPr>
                <w:rFonts w:ascii="PT Astra Serif" w:eastAsia="Times New Roman" w:hAnsi="PT Astra Serif" w:cs="Times New Roman"/>
                <w:b/>
                <w:bCs/>
                <w:sz w:val="24"/>
                <w:szCs w:val="24"/>
              </w:rPr>
              <w:t>ЦСР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AE7DED" w:rsidRDefault="006260F0" w:rsidP="00592699">
            <w:pPr>
              <w:spacing w:after="0" w:line="240" w:lineRule="auto"/>
              <w:jc w:val="center"/>
              <w:rPr>
                <w:rFonts w:ascii="PT Astra Serif" w:eastAsia="Times New Roman" w:hAnsi="PT Astra Serif" w:cs="Times New Roman"/>
                <w:b/>
                <w:bCs/>
                <w:sz w:val="24"/>
                <w:szCs w:val="24"/>
              </w:rPr>
            </w:pPr>
            <w:r w:rsidRPr="00AE7DED">
              <w:rPr>
                <w:rFonts w:ascii="PT Astra Serif" w:eastAsia="Times New Roman" w:hAnsi="PT Astra Serif" w:cs="Times New Roman"/>
                <w:b/>
                <w:bCs/>
                <w:sz w:val="24"/>
                <w:szCs w:val="24"/>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60F0" w:rsidRPr="00AE7DED" w:rsidRDefault="006260F0" w:rsidP="00592699">
            <w:pPr>
              <w:spacing w:after="0" w:line="240" w:lineRule="auto"/>
              <w:jc w:val="center"/>
              <w:rPr>
                <w:rFonts w:ascii="PT Astra Serif" w:eastAsia="Times New Roman" w:hAnsi="PT Astra Serif" w:cs="Times New Roman"/>
                <w:b/>
                <w:bCs/>
                <w:sz w:val="24"/>
                <w:szCs w:val="24"/>
              </w:rPr>
            </w:pPr>
            <w:r w:rsidRPr="00AE7DED">
              <w:rPr>
                <w:rFonts w:ascii="PT Astra Serif" w:eastAsia="Times New Roman" w:hAnsi="PT Astra Serif" w:cs="Times New Roman"/>
                <w:b/>
                <w:bCs/>
                <w:sz w:val="24"/>
                <w:szCs w:val="24"/>
              </w:rPr>
              <w:t>Сумма на год</w:t>
            </w:r>
          </w:p>
        </w:tc>
      </w:tr>
      <w:tr w:rsidR="006260F0" w:rsidRPr="00AE7DED" w:rsidTr="00545A8A">
        <w:trPr>
          <w:trHeight w:val="317"/>
          <w:tblHeader/>
        </w:trPr>
        <w:tc>
          <w:tcPr>
            <w:tcW w:w="4835" w:type="dxa"/>
            <w:vMerge/>
            <w:tcBorders>
              <w:top w:val="single" w:sz="4" w:space="0" w:color="auto"/>
              <w:left w:val="single" w:sz="4" w:space="0" w:color="auto"/>
              <w:bottom w:val="single" w:sz="4" w:space="0" w:color="auto"/>
              <w:right w:val="single" w:sz="4" w:space="0" w:color="auto"/>
            </w:tcBorders>
            <w:vAlign w:val="center"/>
            <w:hideMark/>
          </w:tcPr>
          <w:p w:rsidR="006260F0" w:rsidRPr="00AE7DED" w:rsidRDefault="006260F0" w:rsidP="00592699">
            <w:pPr>
              <w:spacing w:after="0" w:line="240" w:lineRule="auto"/>
              <w:rPr>
                <w:rFonts w:ascii="PT Astra Serif" w:eastAsia="Times New Roman" w:hAnsi="PT Astra Serif" w:cs="Times New Roman"/>
                <w:b/>
                <w:bCs/>
                <w:sz w:val="24"/>
                <w:szCs w:val="24"/>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6260F0" w:rsidRPr="00AE7DED" w:rsidRDefault="006260F0" w:rsidP="00592699">
            <w:pPr>
              <w:spacing w:after="0" w:line="240" w:lineRule="auto"/>
              <w:rPr>
                <w:rFonts w:ascii="PT Astra Serif" w:eastAsia="Times New Roman" w:hAnsi="PT Astra Serif"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AE7DED" w:rsidRDefault="006260F0" w:rsidP="00592699">
            <w:pPr>
              <w:spacing w:after="0" w:line="240" w:lineRule="auto"/>
              <w:rPr>
                <w:rFonts w:ascii="PT Astra Serif" w:eastAsia="Times New Roman" w:hAnsi="PT Astra Serif"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AE7DED" w:rsidRDefault="006260F0" w:rsidP="00592699">
            <w:pPr>
              <w:spacing w:after="0" w:line="240" w:lineRule="auto"/>
              <w:rPr>
                <w:rFonts w:ascii="PT Astra Serif" w:eastAsia="Times New Roman" w:hAnsi="PT Astra Serif"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AE7DED" w:rsidRDefault="006260F0" w:rsidP="00592699">
            <w:pPr>
              <w:spacing w:after="0" w:line="240" w:lineRule="auto"/>
              <w:rPr>
                <w:rFonts w:ascii="PT Astra Serif" w:eastAsia="Times New Roman" w:hAnsi="PT Astra Serif"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AE7DED" w:rsidRDefault="006260F0" w:rsidP="00592699">
            <w:pPr>
              <w:spacing w:after="0" w:line="240" w:lineRule="auto"/>
              <w:rPr>
                <w:rFonts w:ascii="PT Astra Serif" w:eastAsia="Times New Roman" w:hAnsi="PT Astra Serif" w:cs="Times New Roman"/>
                <w:b/>
                <w:bCs/>
                <w:sz w:val="24"/>
                <w:szCs w:val="24"/>
              </w:rPr>
            </w:pPr>
          </w:p>
        </w:tc>
      </w:tr>
      <w:tr w:rsidR="006260F0" w:rsidRPr="00AE7DED" w:rsidTr="00545A8A">
        <w:trPr>
          <w:tblHeader/>
        </w:trPr>
        <w:tc>
          <w:tcPr>
            <w:tcW w:w="4835" w:type="dxa"/>
            <w:tcBorders>
              <w:top w:val="single" w:sz="4" w:space="0" w:color="auto"/>
              <w:left w:val="single" w:sz="4" w:space="0" w:color="auto"/>
              <w:bottom w:val="single" w:sz="4" w:space="0" w:color="auto"/>
              <w:right w:val="single" w:sz="4" w:space="0" w:color="auto"/>
            </w:tcBorders>
            <w:vAlign w:val="center"/>
          </w:tcPr>
          <w:p w:rsidR="006260F0" w:rsidRPr="00AE7DED" w:rsidRDefault="006260F0" w:rsidP="00592699">
            <w:pPr>
              <w:spacing w:after="0" w:line="240" w:lineRule="auto"/>
              <w:jc w:val="center"/>
              <w:rPr>
                <w:rFonts w:ascii="PT Astra Serif" w:eastAsia="Times New Roman" w:hAnsi="PT Astra Serif" w:cs="Times New Roman"/>
                <w:bCs/>
                <w:sz w:val="24"/>
                <w:szCs w:val="24"/>
              </w:rPr>
            </w:pPr>
            <w:r w:rsidRPr="00AE7DED">
              <w:rPr>
                <w:rFonts w:ascii="PT Astra Serif" w:eastAsia="Times New Roman" w:hAnsi="PT Astra Serif" w:cs="Times New Roman"/>
                <w:bCs/>
                <w:sz w:val="24"/>
                <w:szCs w:val="24"/>
              </w:rPr>
              <w:t>1</w:t>
            </w:r>
          </w:p>
        </w:tc>
        <w:tc>
          <w:tcPr>
            <w:tcW w:w="575" w:type="dxa"/>
            <w:tcBorders>
              <w:top w:val="single" w:sz="4" w:space="0" w:color="auto"/>
              <w:left w:val="single" w:sz="4" w:space="0" w:color="auto"/>
              <w:bottom w:val="single" w:sz="4" w:space="0" w:color="auto"/>
              <w:right w:val="single" w:sz="4" w:space="0" w:color="auto"/>
            </w:tcBorders>
            <w:vAlign w:val="center"/>
          </w:tcPr>
          <w:p w:rsidR="006260F0" w:rsidRPr="00AE7DED" w:rsidRDefault="006260F0" w:rsidP="00592699">
            <w:pPr>
              <w:spacing w:after="0" w:line="240" w:lineRule="auto"/>
              <w:jc w:val="center"/>
              <w:rPr>
                <w:rFonts w:ascii="PT Astra Serif" w:eastAsia="Times New Roman" w:hAnsi="PT Astra Serif" w:cs="Times New Roman"/>
                <w:bCs/>
                <w:sz w:val="24"/>
                <w:szCs w:val="24"/>
              </w:rPr>
            </w:pPr>
            <w:r w:rsidRPr="00AE7DED">
              <w:rPr>
                <w:rFonts w:ascii="PT Astra Serif" w:eastAsia="Times New Roman" w:hAnsi="PT Astra Serif" w:cs="Times New Roman"/>
                <w:b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AE7DED" w:rsidRDefault="006260F0" w:rsidP="00592699">
            <w:pPr>
              <w:spacing w:after="0" w:line="240" w:lineRule="auto"/>
              <w:jc w:val="center"/>
              <w:rPr>
                <w:rFonts w:ascii="PT Astra Serif" w:eastAsia="Times New Roman" w:hAnsi="PT Astra Serif" w:cs="Times New Roman"/>
                <w:bCs/>
                <w:sz w:val="24"/>
                <w:szCs w:val="24"/>
              </w:rPr>
            </w:pPr>
            <w:r w:rsidRPr="00AE7DED">
              <w:rPr>
                <w:rFonts w:ascii="PT Astra Serif" w:eastAsia="Times New Roman" w:hAnsi="PT Astra Serif" w:cs="Times New Roman"/>
                <w:bCs/>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AE7DED" w:rsidRDefault="006260F0" w:rsidP="00592699">
            <w:pPr>
              <w:spacing w:after="0" w:line="240" w:lineRule="auto"/>
              <w:jc w:val="center"/>
              <w:rPr>
                <w:rFonts w:ascii="PT Astra Serif" w:eastAsia="Times New Roman" w:hAnsi="PT Astra Serif" w:cs="Times New Roman"/>
                <w:bCs/>
                <w:sz w:val="24"/>
                <w:szCs w:val="24"/>
              </w:rPr>
            </w:pPr>
            <w:r w:rsidRPr="00AE7DED">
              <w:rPr>
                <w:rFonts w:ascii="PT Astra Serif" w:eastAsia="Times New Roman" w:hAnsi="PT Astra Serif" w:cs="Times New Roman"/>
                <w:bCs/>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AE7DED" w:rsidRDefault="006260F0" w:rsidP="00592699">
            <w:pPr>
              <w:spacing w:after="0" w:line="240" w:lineRule="auto"/>
              <w:jc w:val="center"/>
              <w:rPr>
                <w:rFonts w:ascii="PT Astra Serif" w:eastAsia="Times New Roman" w:hAnsi="PT Astra Serif" w:cs="Times New Roman"/>
                <w:bCs/>
                <w:sz w:val="24"/>
                <w:szCs w:val="24"/>
              </w:rPr>
            </w:pPr>
            <w:r w:rsidRPr="00AE7DED">
              <w:rPr>
                <w:rFonts w:ascii="PT Astra Serif" w:eastAsia="Times New Roman" w:hAnsi="PT Astra Serif" w:cs="Times New Roman"/>
                <w:bCs/>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AE7DED" w:rsidRDefault="006260F0" w:rsidP="00592699">
            <w:pPr>
              <w:spacing w:after="0" w:line="240" w:lineRule="auto"/>
              <w:jc w:val="center"/>
              <w:rPr>
                <w:rFonts w:ascii="PT Astra Serif" w:eastAsia="Times New Roman" w:hAnsi="PT Astra Serif" w:cs="Times New Roman"/>
                <w:bCs/>
                <w:sz w:val="24"/>
                <w:szCs w:val="24"/>
              </w:rPr>
            </w:pPr>
            <w:r w:rsidRPr="00AE7DED">
              <w:rPr>
                <w:rFonts w:ascii="PT Astra Serif" w:eastAsia="Times New Roman" w:hAnsi="PT Astra Serif" w:cs="Times New Roman"/>
                <w:bCs/>
                <w:sz w:val="24"/>
                <w:szCs w:val="24"/>
              </w:rPr>
              <w:t>6</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Общегосударственные вопросы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338 231 400,00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Функционирование высшего должностного лица субъекта Российской Федерации и муниципального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5 285 500,00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5 285 500,00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5 285 500,00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5 285 500,00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Глава муниципального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5 285 500,00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5 285 500,00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5 285 500,00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Непрограммные направления деятельности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Непрограммное направление деятельности "Обеспечение деятельности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функций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AE7DED">
              <w:rPr>
                <w:rFonts w:ascii="PT Astra Serif" w:eastAsia="Times New Roman" w:hAnsi="PT Astra Serif" w:cs="Times New Roman"/>
                <w:sz w:val="24"/>
                <w:szCs w:val="24"/>
              </w:rPr>
              <w:lastRenderedPageBreak/>
              <w:t>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3 776 000,00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3 776 000,00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224 000,00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224 000,00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Председатель Думы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Депутат Думы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функций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AE7DED">
              <w:rPr>
                <w:rFonts w:ascii="PT Astra Serif" w:eastAsia="Times New Roman" w:hAnsi="PT Astra Serif" w:cs="Times New Roman"/>
                <w:sz w:val="24"/>
                <w:szCs w:val="24"/>
              </w:rPr>
              <w:lastRenderedPageBreak/>
              <w:t>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117 618 000,00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117 618 000,00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2 382 000,00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2 382 000,00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Судебная система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"Профилактика правонарушений"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исполнения государственных полномочий по составлению (изменению) списков кандидатов в присяжные заседатели федеральных судов общей юрисдикции"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42 200 000,00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"Управление муниципальными финансами"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Департамента финансов"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функций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35 450 000,00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35 295 200,00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35 295 200,00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содержание и обеспечение деятельности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Непрограммные направления деятельности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Непрограммное направление деятельности "Обеспечение деятельности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функций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Председатель контрольно-счетной палаты города Югорска и его заместитель</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Обеспечение проведения выборов и референдумов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Непрограммные направления деятельности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Непрограммное направление деятельности "Исполнение отдельных расходных обязательств муниципального образования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4080000000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Проведение выборов в городе Югорске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4080020990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4080020990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Специальные расходы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4080020990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Резервные фонды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Муниципальная программа города Югорска </w:t>
            </w:r>
            <w:r w:rsidRPr="00AE7DED">
              <w:rPr>
                <w:rFonts w:ascii="PT Astra Serif" w:eastAsia="Times New Roman" w:hAnsi="PT Astra Serif" w:cs="Times New Roman"/>
                <w:sz w:val="24"/>
                <w:szCs w:val="24"/>
              </w:rPr>
              <w:lastRenderedPageBreak/>
              <w:t>"Социально-экономическое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Резервный фонд администрации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Резервные средства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общегосударственные вопросы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150 235 500,00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Прочие мероприятия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Уплата налогов, сборов и иных платежей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"Управление муниципальным имуществом"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"Повышение эффективности управления муниципальным имуществом"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"Управление и распоряжение муниципальным имуществом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Уплата налогов, сборов и иных платежей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Департамента муниципальной собственности и градостроительства администрации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47 000 000,00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функций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47 000 000,00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47 000 000,00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47 000 000,00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83 353 000,00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83 353 000,00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83 353 000,00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72 900 000,00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64 097 727,17</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казенных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64 097 727,17</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8 626 588,83</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8 626 588,83</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175 684,00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Уплата налогов, сборов и иных платежей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175 684,00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Прочие мероприятия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4 386 000,00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Закупка товаров, работ и услуг для обеспечения государственных </w:t>
            </w:r>
            <w:r w:rsidRPr="00AE7DED">
              <w:rPr>
                <w:rFonts w:ascii="PT Astra Serif" w:eastAsia="Times New Roman" w:hAnsi="PT Astra Serif" w:cs="Times New Roman"/>
                <w:sz w:val="24"/>
                <w:szCs w:val="24"/>
              </w:rPr>
              <w:lastRenderedPageBreak/>
              <w:t>(муниципальных)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1 747 000,00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1 747 000,00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2 639 000,00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Уплата налогов, сборов и иных платежей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2 639 000,00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содержание и обеспечение деятельности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5 560 000,00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5 560 000,00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5 560 000,00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Единовременная денежная выплата к Благодарственному письму главы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Единовременные денежные выплаты гражданам, награжденным Почетной грамотой и Благодарностью главы города Югорска, знаком "За заслуги перед городом Югорском"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Публичные нормативные выплаты гражданам несоциального характера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207 000,00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207 000,00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207 000,00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7 458 800,00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"Профилактика правонарушений"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7 408 800,00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исполнения государственных полномочий по созданию и обеспечению деятельности административной комиссии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1 741 300,00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w:t>
            </w:r>
            <w:r w:rsidRPr="00AE7DED">
              <w:rPr>
                <w:rFonts w:ascii="PT Astra Serif" w:eastAsia="Times New Roman" w:hAnsi="PT Astra Serif" w:cs="Times New Roman"/>
                <w:sz w:val="24"/>
                <w:szCs w:val="24"/>
              </w:rPr>
              <w:lastRenderedPageBreak/>
              <w:t>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1 741 300,00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1 666 700,00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1 666 700,00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74 600,00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74 600,00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5 667 500,00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5 667 500,00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5 245 780,00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5 245 780,00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421 720,00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421 720,00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"Профилактика незаконного оборота и потребления наркотических средств и психотропных веществ"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"Повышение профессионального уровня, создание условий в деятельности субъектов </w:t>
            </w:r>
            <w:r w:rsidRPr="00AE7DED">
              <w:rPr>
                <w:rFonts w:ascii="PT Astra Serif" w:eastAsia="Times New Roman" w:hAnsi="PT Astra Serif" w:cs="Times New Roman"/>
                <w:sz w:val="24"/>
                <w:szCs w:val="24"/>
              </w:rPr>
              <w:lastRenderedPageBreak/>
              <w:t xml:space="preserve">профилактики наркомании, в том числе занимающихся реабилитацией и </w:t>
            </w:r>
            <w:proofErr w:type="spellStart"/>
            <w:r w:rsidRPr="00AE7DED">
              <w:rPr>
                <w:rFonts w:ascii="PT Astra Serif" w:eastAsia="Times New Roman" w:hAnsi="PT Astra Serif" w:cs="Times New Roman"/>
                <w:sz w:val="24"/>
                <w:szCs w:val="24"/>
              </w:rPr>
              <w:t>ресоциализацией</w:t>
            </w:r>
            <w:proofErr w:type="spellEnd"/>
            <w:r w:rsidRPr="00AE7DED">
              <w:rPr>
                <w:rFonts w:ascii="PT Astra Serif" w:eastAsia="Times New Roman" w:hAnsi="PT Astra Serif" w:cs="Times New Roman"/>
                <w:sz w:val="24"/>
                <w:szCs w:val="24"/>
              </w:rPr>
              <w:t xml:space="preserve"> наркозависимых лиц"</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Мероприятия по противодействию злоупотреблению наркотиками и их незаконному обороту</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221 100,00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"Поддержка социально ориентированных некоммерческих организаций"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206 100,00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(проектов)"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социально ориентированным некоммерческим организациям, не являющимся (государственными) муниципальными учреждениями, на реализацию программ (проектов)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Подпрограмма "Укрепление межнационального и межконфессионального согласия, поддержка культуры народов, </w:t>
            </w:r>
            <w:r w:rsidRPr="00AE7DED">
              <w:rPr>
                <w:rFonts w:ascii="PT Astra Serif" w:eastAsia="Times New Roman" w:hAnsi="PT Astra Serif" w:cs="Times New Roman"/>
                <w:sz w:val="24"/>
                <w:szCs w:val="24"/>
              </w:rPr>
              <w:lastRenderedPageBreak/>
              <w:t>проживающих на территории города Югорска,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Основное мероприятие "Организация просветительских мероприятий, информационное сопровождение  деятельности по реализации государственной национальной политики"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1630682560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1630682560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1630682560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16306S2560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16306S2560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16306S2560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муниципальной службы"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"Повышение профессионального уровня муниципальных служащих и управленческих кадров в городе Югорске"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обучения и оценка компетенций лиц, включенных в резерв управленческих кадров, кадровый резерв"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"Дополнительное профессиональное образование </w:t>
            </w:r>
            <w:r w:rsidRPr="00AE7DED">
              <w:rPr>
                <w:rFonts w:ascii="PT Astra Serif" w:eastAsia="Times New Roman" w:hAnsi="PT Astra Serif" w:cs="Times New Roman"/>
                <w:sz w:val="24"/>
                <w:szCs w:val="24"/>
              </w:rPr>
              <w:lastRenderedPageBreak/>
              <w:t>муниципальных служащих по приоритетным и иным направлениям"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"Повышение престижа и открытости муниципальной службы в городе Югорске"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"Содействие развитию управленческой культуры и повышению престижа муниципальной службы"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51 800,00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Премии и гранты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51 800,00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"Совершенствование механизмов контроля деятельности муниципальных служащих со стороны институтов гражданского общества"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Непрограммные направления деятельности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1 000 600,00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Непрограммное направление деятельности "Обеспечение деятельности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Прочие мероприятия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281 000,00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281 000,00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Уплата налогов, сборов и иных платежей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Единовременное денежное вознаграждение гражданам, награжденным Почетной грамотой Думы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Публичные нормативные выплаты гражданам несоциального характера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Непрограммное направление деятельности "Исполнение отдельных расходных обязательств муниципального образования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4080000000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580 600,00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проведение Всероссийской переписи населения 2020 года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4080054690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580 600,00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4080054690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580 600,00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4080054690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580 600,00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Национальная оборона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7 178 900,00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Мобилизационная и вневойсковая подготовка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7 178 900,00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7 178 900,00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7 178 900,00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7 178 900,00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Осуществление первичного воинского учета на территориях, где отсутствуют военные комиссариаты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3 978 900,00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3 978 900,00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3 978 900,00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местного бюджета на реализацию переданного государственного полномочия по осуществлению первичного воинского учета на территориях, где отсутствуют военные комиссариаты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выплаты персоналу в целях </w:t>
            </w:r>
            <w:r w:rsidRPr="00AE7DED">
              <w:rPr>
                <w:rFonts w:ascii="PT Astra Serif" w:eastAsia="Times New Roman" w:hAnsi="PT Astra Serif" w:cs="Times New Roman"/>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Национальная безопасность и правоохранительная деятельность</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8 281 000,00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Органы юстиции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5 156 400,00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5 156 400,00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5 156 400,00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5 156 400,00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3 924 900,00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3 435 750,00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3 435 750,00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489 150,00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489 150,00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1 231 500,00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1 150 850,00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1 150 850,00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80 650,00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80 650,00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проведение мероприятий по гражданской обороне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вопросы в области национальной безопасности и правоохранительной деятельности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1 464 600,00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1 464 600,00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"Профилактика правонарушений"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1 454 600,00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функционирования и развития систем видеонаблюдения в сфере общественного порядка, безопасности дорожного движения"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Мероприятия по профилактике правонарушений в сфере общественного порядка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Предоставление субсидий бюджетным, автономным учреждениям и иным </w:t>
            </w:r>
            <w:r w:rsidRPr="00AE7DED">
              <w:rPr>
                <w:rFonts w:ascii="PT Astra Serif" w:eastAsia="Times New Roman" w:hAnsi="PT Astra Serif" w:cs="Times New Roman"/>
                <w:sz w:val="24"/>
                <w:szCs w:val="24"/>
              </w:rPr>
              <w:lastRenderedPageBreak/>
              <w:t>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"Создание условий для деятельности народной дружины на территории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154 600,00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создание условий для деятельности народных дружин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108 200,00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98 957,60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98 957,60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9 242,40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9 242,40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мероприятий по созданию условий для деятельности народных дружин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42 410,40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42 410,40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3 989,60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3 989,60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"Противодействие коррупции"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проведения мероприятий по противодействию коррупции"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проведение мероприятий по противодействию коррупции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lastRenderedPageBreak/>
              <w:t>Национальная экономика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383 253 660,00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Общеэкономические вопросы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5 377 560,00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"Молодежная политика и организация временного трудоустройства"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5 377 560,00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"Временное трудоустройство в городе Югорске"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5 377 560,00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3 910 922,00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2 024 190,00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2 024 190,00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2 024 190,00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межбюджетные трансферты на реализацию мероприятий по содействию трудоустройству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1 886 732,00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89 088,00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казенных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89 088,00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1 797 644,00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1 797 644,00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1 144 900,00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межбюджетные трансферты на реализацию мероприятий по содействию трудоустройству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1 144 900,00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1 144 900,00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1 144 900,00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"Организация временного трудоустройства выпускников </w:t>
            </w:r>
            <w:r w:rsidRPr="00AE7DED">
              <w:rPr>
                <w:rFonts w:ascii="PT Astra Serif" w:eastAsia="Times New Roman" w:hAnsi="PT Astra Serif" w:cs="Times New Roman"/>
                <w:sz w:val="24"/>
                <w:szCs w:val="24"/>
              </w:rPr>
              <w:lastRenderedPageBreak/>
              <w:t>профессиональных образовательных организаций и образовательных организаций высшего образования в возрасте до 25 лет"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321 738,00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106 270,00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106 270,00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106 270,00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межбюджетные трансферты на реализацию мероприятий по содействию трудоустройству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215 468,00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215 468,00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151 832,00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63 636,00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Сельское хозяйство и рыболовство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191 289 700,00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"Автомобильные дороги, транспорт и городская среда"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4 175 600,00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"Формирование комфортной городской среды"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4 175 600,00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"Санитарный отлов безнадзорных и бродячих животных, деятельность по обращению с животными без владельцев"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4 175 600,00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Субвенции </w:t>
            </w:r>
            <w:proofErr w:type="gramStart"/>
            <w:r w:rsidRPr="00AE7DED">
              <w:rPr>
                <w:rFonts w:ascii="PT Astra Serif" w:eastAsia="Times New Roman" w:hAnsi="PT Astra Serif" w:cs="Times New Roman"/>
                <w:sz w:val="24"/>
                <w:szCs w:val="24"/>
              </w:rPr>
              <w:t>на организацию мероприятий при осуществлении деятельности по обращению с животными без владельцев</w:t>
            </w:r>
            <w:proofErr w:type="gramEnd"/>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2 175 600,00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2 112 200,00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2 112 200,00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Иные закупки товаров, работ и услуг для </w:t>
            </w:r>
            <w:r w:rsidRPr="00AE7DED">
              <w:rPr>
                <w:rFonts w:ascii="PT Astra Serif" w:eastAsia="Times New Roman" w:hAnsi="PT Astra Serif" w:cs="Times New Roman"/>
                <w:sz w:val="24"/>
                <w:szCs w:val="24"/>
              </w:rPr>
              <w:lastRenderedPageBreak/>
              <w:t>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187 114 100,00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"Развитие агропромышленного комплекса"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187 114 100,00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"Осуществление отдельного государственного полномочия по поддержке сельскохозяйственного производства" </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187 114 100,00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поддержку и развитие малых форм хозяйствования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40 357 000,00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40 357 000,00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40 357 000,00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поддержку и развитие животноводства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146 757 100,00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31 700,00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31 700,00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146 725 400,00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146 725 400,00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Лесное хозяйство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29 500 000,00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"Охрана окружающей среды, использование и защита городских лесов"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29 500 000,00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деятельности подведомственного учреждения по использованию, охране, защите и воспроизводству городских лесов"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29 500 000,00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28 000 000,00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28 000 000,00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28 000 000,00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Транспорт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"Автомобильные дороги, транспорт и городская среда"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"Развитие сети автомобильных дорог и транспорта"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"Оказание услуг по  осуществлению пассажирских перевозок по маршрутам регулярного сообщения"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Организация регулярных перевозок пассажиров и багажа автомобильным транспортом по муниципальным маршрутам регулярных на территории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Дорожное хозяйство (дорожные фонды)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130 560 700,00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"Автомобильные дороги, транспорт и городская среда"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130 560 700,00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"Развитие сети автомобильных дорог и транспорта"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130 560 700,00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"Выполнение работ по строительству (реконструкции), капитальному ремонту и ремонту автомобильных дорог общего пользования местного значения"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20 560 700,00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Строительство и реконструкция объектов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9 185 900,00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Капитальные вложения в объекты государственной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9 185 900,00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Бюджетные инвестиции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9 185 900,00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11 374 800,00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11 374 800,00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11 374 800,00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"Текущее содержание городских дорог"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Связь и информатика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8 228 000,00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информационной открытости муниципальной системы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Услуги в области информационных технологий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Услуги в области информационных технологий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"Управление муниципальным имуществом"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440 000,00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"Повышение эффективности управления муниципальным имуществом"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440 000,00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"Управление и распоряжение муниципальным имуществом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440 000,00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Услуги в области информационных технологий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440 000,00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440 000,00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Иные закупки товаров, работ и услуг для </w:t>
            </w:r>
            <w:r w:rsidRPr="00AE7DED">
              <w:rPr>
                <w:rFonts w:ascii="PT Astra Serif" w:eastAsia="Times New Roman" w:hAnsi="PT Astra Serif" w:cs="Times New Roman"/>
                <w:sz w:val="24"/>
                <w:szCs w:val="24"/>
              </w:rPr>
              <w:lastRenderedPageBreak/>
              <w:t>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440 000,00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содержание и обеспечение деятельности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Услуги в области информационных технологий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764 000,00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764 000,00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764 000,00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информационного общества"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Услуги в области информационных технологий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657 400,00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657 400,00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657 400,00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технической базы для становления информационного общества и электронного правительства, обеспечение деятельности органов местного самоуправления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997 400,00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997 400,00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997 400,00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997 400,00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"Развитие </w:t>
            </w:r>
            <w:proofErr w:type="gramStart"/>
            <w:r w:rsidRPr="00AE7DED">
              <w:rPr>
                <w:rFonts w:ascii="PT Astra Serif" w:eastAsia="Times New Roman" w:hAnsi="PT Astra Serif" w:cs="Times New Roman"/>
                <w:sz w:val="24"/>
                <w:szCs w:val="24"/>
              </w:rPr>
              <w:t>системы обеспечения информационной безопасности органов местного самоуправления города</w:t>
            </w:r>
            <w:proofErr w:type="gramEnd"/>
            <w:r w:rsidRPr="00AE7DED">
              <w:rPr>
                <w:rFonts w:ascii="PT Astra Serif" w:eastAsia="Times New Roman" w:hAnsi="PT Astra Serif" w:cs="Times New Roman"/>
                <w:sz w:val="24"/>
                <w:szCs w:val="24"/>
              </w:rPr>
              <w:t xml:space="preserve">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2 145 200,00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Услуги в области информационных технологий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1 145 200,00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1 145 200,00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1 145 200,00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"Управление муниципальными финансами"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единой комплексной системы управления муниципальными финансами"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Услуги в области информационных технологий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Непрограммные направления деятельности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Непрограммное направление деятельности "Обеспечение деятельности органов </w:t>
            </w:r>
            <w:r w:rsidRPr="00AE7DED">
              <w:rPr>
                <w:rFonts w:ascii="PT Astra Serif" w:eastAsia="Times New Roman" w:hAnsi="PT Astra Serif" w:cs="Times New Roman"/>
                <w:sz w:val="24"/>
                <w:szCs w:val="24"/>
              </w:rPr>
              <w:lastRenderedPageBreak/>
              <w:t>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Услуги в области информационных технологий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вопросы в области национальной экономики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5 297 700,00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"Управление муниципальным имуществом"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"Повышение эффективности управления муниципальным имуществом"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"Управление и распоряжение муниципальным имуществом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"Поддержка садоводства и огородничества на земельных участках муниципального образования город Югорск"</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"Выполнение комплексных кадастровых работ на земельных участках, предоставленных садоводческим и огородническим некоммерческим объединениям граждан в городе Югорске"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4 897 700,00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"Развитие малого и среднего предпринимательства"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3 182 700,00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"Участие в реализации регионального проекта "Расширение доступа субъектов малого и среднего предпринимательства к </w:t>
            </w:r>
            <w:r w:rsidRPr="00AE7DED">
              <w:rPr>
                <w:rFonts w:ascii="PT Astra Serif" w:eastAsia="Times New Roman" w:hAnsi="PT Astra Serif" w:cs="Times New Roman"/>
                <w:sz w:val="24"/>
                <w:szCs w:val="24"/>
              </w:rPr>
              <w:lastRenderedPageBreak/>
              <w:t>финансовой поддержке, в том числе к льготному финансированию"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3 182 700,00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Субсидии на поддержку малого и среднего предпринимательства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2 595 300,00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2 595 300,00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2 595 300,00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233 400,00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233 400,00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233 400,00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субсидий на поддержку малого и среднего предпринимательства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"Улучшение условий и охраны труда"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1 715 000,00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"Проведение конкурсов в сфере охраны труда, информирование и агитация по охране труда"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Премии и гранты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"Осуществление отдельных государственных полномочий в сфере трудовых отношений и государственного управления охраной труда"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1 631 000,00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Субвенции на осуществление отдельных государственных полномочий в сфере трудовых отношений и государственного управления охраной труда </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1 631 000,00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выплаты персоналу в целях </w:t>
            </w:r>
            <w:r w:rsidRPr="00AE7DED">
              <w:rPr>
                <w:rFonts w:ascii="PT Astra Serif" w:eastAsia="Times New Roman" w:hAnsi="PT Astra Serif" w:cs="Times New Roman"/>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1 617 500,00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1 617 500,00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Жилищно-коммунальное хозяйство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247 667 700,00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Жилищное хозяйство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46 324 310,00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жилищной сферы"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44 904 310,00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"Содействие развитию жилищного строительства"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44 904 310,00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"Приобретение жилых помещений"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44 904 310,00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proofErr w:type="gramStart"/>
            <w:r w:rsidRPr="00AE7DED">
              <w:rPr>
                <w:rFonts w:ascii="PT Astra Serif" w:eastAsia="Times New Roman" w:hAnsi="PT Astra Serif" w:cs="Times New Roman"/>
                <w:sz w:val="24"/>
                <w:szCs w:val="24"/>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w:t>
            </w:r>
            <w:proofErr w:type="gramEnd"/>
            <w:r w:rsidRPr="00AE7DED">
              <w:rPr>
                <w:rFonts w:ascii="PT Astra Serif" w:eastAsia="Times New Roman" w:hAnsi="PT Astra Serif" w:cs="Times New Roman"/>
                <w:sz w:val="24"/>
                <w:szCs w:val="24"/>
              </w:rPr>
              <w:t xml:space="preserve"> в зонах затопления, подтопления, расселения приспособленных для проживания строений, создание наемных домов социального использования)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41 761 000,00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Капитальные вложения в объекты государственной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41 761 000,00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Бюджетные инвестиции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41 761 000,00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proofErr w:type="gramStart"/>
            <w:r w:rsidRPr="00AE7DED">
              <w:rPr>
                <w:rFonts w:ascii="PT Astra Serif" w:eastAsia="Times New Roman" w:hAnsi="PT Astra Serif" w:cs="Times New Roman"/>
                <w:sz w:val="24"/>
                <w:szCs w:val="24"/>
              </w:rPr>
              <w:t xml:space="preserve">Софинансирование расходов на реализацию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w:t>
            </w:r>
            <w:r w:rsidRPr="00AE7DED">
              <w:rPr>
                <w:rFonts w:ascii="PT Astra Serif" w:eastAsia="Times New Roman" w:hAnsi="PT Astra Serif" w:cs="Times New Roman"/>
                <w:sz w:val="24"/>
                <w:szCs w:val="24"/>
              </w:rPr>
              <w:lastRenderedPageBreak/>
              <w:t>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w:t>
            </w:r>
            <w:proofErr w:type="gramEnd"/>
            <w:r w:rsidRPr="00AE7DED">
              <w:rPr>
                <w:rFonts w:ascii="PT Astra Serif" w:eastAsia="Times New Roman" w:hAnsi="PT Astra Serif" w:cs="Times New Roman"/>
                <w:sz w:val="24"/>
                <w:szCs w:val="24"/>
              </w:rPr>
              <w:t xml:space="preserve"> социального использования)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3 143 310,00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Капитальные вложения в объекты государственной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3 143 310,00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Бюджетные инвестиции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3 143 310,00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"Ремонт муниципального жилищного фонда"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0700800000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"Приведение в технически исправное состояние жилых домов, использовавшихся до 01.01.2012 в качестве общежитий"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0700900000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(за исключением субсидий государственным (муниципальным) учреждениям) и (или) индивидуальным предпринимателям в целях возмещения затрат в связи с выполнением работ по приведению в технически исправное состояние жилых домов, расположенных на территории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"Привлечение населения к самостоятельному решению вопросов содержания, благоустройства и повышения </w:t>
            </w:r>
            <w:proofErr w:type="spellStart"/>
            <w:r w:rsidRPr="00AE7DED">
              <w:rPr>
                <w:rFonts w:ascii="PT Astra Serif" w:eastAsia="Times New Roman" w:hAnsi="PT Astra Serif" w:cs="Times New Roman"/>
                <w:sz w:val="24"/>
                <w:szCs w:val="24"/>
              </w:rPr>
              <w:t>энергоэффективности</w:t>
            </w:r>
            <w:proofErr w:type="spellEnd"/>
            <w:r w:rsidRPr="00AE7DED">
              <w:rPr>
                <w:rFonts w:ascii="PT Astra Serif" w:eastAsia="Times New Roman" w:hAnsi="PT Astra Serif" w:cs="Times New Roman"/>
                <w:sz w:val="24"/>
                <w:szCs w:val="24"/>
              </w:rPr>
              <w:t xml:space="preserve"> жилищного фонда"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Иные закупки товаров, работ и услуг для </w:t>
            </w:r>
            <w:r w:rsidRPr="00AE7DED">
              <w:rPr>
                <w:rFonts w:ascii="PT Astra Serif" w:eastAsia="Times New Roman" w:hAnsi="PT Astra Serif" w:cs="Times New Roman"/>
                <w:sz w:val="24"/>
                <w:szCs w:val="24"/>
              </w:rPr>
              <w:lastRenderedPageBreak/>
              <w:t>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Коммунальное хозяйство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52 584 000,00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52 584 000,00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"Реконструкция, расширение, модернизация, строительство и капитальный ремонт объектов коммунального комплекса (в том числе в рамках концессионных соглашений)"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8 317 600,00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Строительство и реконструкция объектов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7 417 600,00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Капитальные вложения в объекты государственной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7 417 600,00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Бюджетные инвестиции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7 417 600,00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"Предоставление субсидий организациям жилищно-коммунального комплекса"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1 023 500,00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возмещение расходов организации за доставку населению сжиженного газа для бытовых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1 003 500,00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1 003 500,00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1 003 500,00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на возмещение расходов организации за доставку населению сжиженного газа для бытовых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"Участие в реализации приоритетного проекта "Обеспечение качества жилищно-коммунальных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43 242 900,00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36 756 400,00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36 756 400,00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36 756 400,00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6 486 500,00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6 486 500,00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07011S2591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6 486 500,00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Благоустройство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107 252 490,00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жилищной сферы"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"Подготовка территорий для индивидуального жилищного строительства в целях обеспечения земельными участками отдельных категорий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Предоставление субсидий бюджетным, автономным учреждениям и иным </w:t>
            </w:r>
            <w:r w:rsidRPr="00AE7DED">
              <w:rPr>
                <w:rFonts w:ascii="PT Astra Serif" w:eastAsia="Times New Roman" w:hAnsi="PT Astra Serif" w:cs="Times New Roman"/>
                <w:sz w:val="24"/>
                <w:szCs w:val="24"/>
              </w:rPr>
              <w:lastRenderedPageBreak/>
              <w:t>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"Автомобильные дороги, транспорт и городская среда"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106 552 490,00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"Формирование комфортной городской среды"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106 552 490,00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"Выполнение работ по благоустройству"</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8 929 300,00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8 929 300,00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8 929 300,00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8 929 300,00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"Демонтаж информационных конструкций"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"Содержание и текущий ремонт объектов благоустройства"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86 107 990,00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0830582766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3 708 800,00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0830582766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3 708 800,00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0830582766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3 708 800,00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82 120 000,00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79 500 000,00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79 500 000,00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2 620 000,00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2 620 000,00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на реализацию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08305S2766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279 190,00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08305S2766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279 190,00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08305S2766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279 190,00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"Участие в реализации регионального проекта "Формирование комфортной городской среды"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083F200000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11 465 200,00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программ формирования современной городской среды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11 465 200,00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11 465 200,00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11 465 200,00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"Доступная среда"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вопросы в области жилищно-коммунального хозяйства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41 506 900,00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жилищной сферы"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Подпрограмма "Обеспечение мерами государственной поддержки по улучшению </w:t>
            </w:r>
            <w:r w:rsidRPr="00AE7DED">
              <w:rPr>
                <w:rFonts w:ascii="PT Astra Serif" w:eastAsia="Times New Roman" w:hAnsi="PT Astra Serif" w:cs="Times New Roman"/>
                <w:sz w:val="24"/>
                <w:szCs w:val="24"/>
              </w:rPr>
              <w:lastRenderedPageBreak/>
              <w:t>жилищных условий отдельных категорий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Основное мероприятие "Обеспечение деятельности по предоставлению финансовой поддержки на приобретение жилья отдельными категориями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41 502 600,00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41 502 600,00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функций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выплаты персоналу в целях обеспечения выполнения функций государственными (муниципальными) </w:t>
            </w:r>
            <w:r w:rsidRPr="00AE7DED">
              <w:rPr>
                <w:rFonts w:ascii="PT Astra Serif" w:eastAsia="Times New Roman" w:hAnsi="PT Astra Serif" w:cs="Times New Roman"/>
                <w:sz w:val="24"/>
                <w:szCs w:val="24"/>
              </w:rPr>
              <w:lastRenderedPageBreak/>
              <w:t>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Охрана окружающей среды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670 900,00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Охрана объектов растительного и животного мира и среды их обитания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"Охрана окружающей среды, использование и защита городских лесов"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"Регулирование деятельности в сфере обращения с твердыми коммунальными отходами"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вопросы в области охраны окружающей среды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"Охрана окружающей среды, использование и защита городских лесов"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"Регулирование деятельности в сфере обращения с твердыми коммунальными отходами"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Закупка товаров, работ и услуг для </w:t>
            </w:r>
            <w:r w:rsidRPr="00AE7DED">
              <w:rPr>
                <w:rFonts w:ascii="PT Astra Serif" w:eastAsia="Times New Roman" w:hAnsi="PT Astra Serif" w:cs="Times New Roman"/>
                <w:sz w:val="24"/>
                <w:szCs w:val="24"/>
              </w:rPr>
              <w:lastRenderedPageBreak/>
              <w:t>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Образование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1 864 877 440,00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Дошкольное образование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361 293 100,00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361 293 100,00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системы дошкольного и общего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360 413 100,00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66 500 000,00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66 500 000,00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66 500 000,00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5 616 000,00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5 616 000,00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5 616 000,00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Субвенции для обеспечения государственных гарантий на получение образования и </w:t>
            </w:r>
            <w:proofErr w:type="gramStart"/>
            <w:r w:rsidRPr="00AE7DED">
              <w:rPr>
                <w:rFonts w:ascii="PT Astra Serif" w:eastAsia="Times New Roman" w:hAnsi="PT Astra Serif" w:cs="Times New Roman"/>
                <w:sz w:val="24"/>
                <w:szCs w:val="24"/>
              </w:rPr>
              <w:t>осуществления</w:t>
            </w:r>
            <w:proofErr w:type="gramEnd"/>
            <w:r w:rsidRPr="00AE7DED">
              <w:rPr>
                <w:rFonts w:ascii="PT Astra Serif" w:eastAsia="Times New Roman" w:hAnsi="PT Astra Serif" w:cs="Times New Roman"/>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267 647 956,00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267 647 956,00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267 647 956,00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Субвенции для обеспечения государственных гарантий на получение образования и </w:t>
            </w:r>
            <w:proofErr w:type="gramStart"/>
            <w:r w:rsidRPr="00AE7DED">
              <w:rPr>
                <w:rFonts w:ascii="PT Astra Serif" w:eastAsia="Times New Roman" w:hAnsi="PT Astra Serif" w:cs="Times New Roman"/>
                <w:sz w:val="24"/>
                <w:szCs w:val="24"/>
              </w:rPr>
              <w:t>осуществления</w:t>
            </w:r>
            <w:proofErr w:type="gramEnd"/>
            <w:r w:rsidRPr="00AE7DED">
              <w:rPr>
                <w:rFonts w:ascii="PT Astra Serif" w:eastAsia="Times New Roman" w:hAnsi="PT Astra Serif" w:cs="Times New Roman"/>
                <w:sz w:val="24"/>
                <w:szCs w:val="24"/>
              </w:rPr>
              <w:t xml:space="preserve"> переданных </w:t>
            </w:r>
            <w:r w:rsidRPr="00AE7DED">
              <w:rPr>
                <w:rFonts w:ascii="PT Astra Serif" w:eastAsia="Times New Roman" w:hAnsi="PT Astra Serif" w:cs="Times New Roman"/>
                <w:sz w:val="24"/>
                <w:szCs w:val="24"/>
              </w:rPr>
              <w:lastRenderedPageBreak/>
              <w:t>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частным образовательным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20 649 144,00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20 649 144,00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20 649 144,00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комплексной безопасности образовательных организаций"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материально-технической базы образовательных организаций"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"Приобретение объектов, предназначенных для размещения муниципальных образовательных организаций, проектирование, строительство (реконструкция), капитальный ремонт и ремонт образовательных организаций"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0200900000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0200999990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0200999990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0200999990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Общее образование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1 178 815 666,35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1 178 815 666,35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"Развитие системы </w:t>
            </w:r>
            <w:r w:rsidRPr="00AE7DED">
              <w:rPr>
                <w:rFonts w:ascii="PT Astra Serif" w:eastAsia="Times New Roman" w:hAnsi="PT Astra Serif" w:cs="Times New Roman"/>
                <w:sz w:val="24"/>
                <w:szCs w:val="24"/>
              </w:rPr>
              <w:lastRenderedPageBreak/>
              <w:t>дошкольного и общего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1 160 833 766,35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117 033 200,00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117 033 200,00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117 033 200,00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proofErr w:type="gramStart"/>
            <w:r w:rsidRPr="00AE7DED">
              <w:rPr>
                <w:rFonts w:ascii="PT Astra Serif" w:eastAsia="Times New Roman" w:hAnsi="PT Astra Serif" w:cs="Times New Roman"/>
                <w:sz w:val="24"/>
                <w:szCs w:val="24"/>
              </w:rPr>
              <w:t>Субсидии некоммерческим организациям, не являющимся государственными (муниципальными) учреждениями, реализующим основные общеобразовательные программы начального общего, основного общего и среднего общего образования в целях финансового обеспечения (возмещения) затрат на коммунальные услуги, содержание зданий, размещение отходов, создание безопасных условий в организации, оснащение учебных кабинетов</w:t>
            </w:r>
            <w:proofErr w:type="gramEnd"/>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0200161803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0200161803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0200161803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на обеспечение питанием обучающихся в частных общеобразовательных организациях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296 200,00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296 200,00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296 200,00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Выплата единовременного денежного вознаграждения работникам муниципальных образовательных учреждений </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2 781 166,35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2 781 166,35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2 781 166,35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Субсидии на дополнительное финансовое обеспечение мероприятий по организации питания обучающихся начальных классов с 1 по 4 классы частных </w:t>
            </w:r>
            <w:r w:rsidRPr="00AE7DED">
              <w:rPr>
                <w:rFonts w:ascii="PT Astra Serif" w:eastAsia="Times New Roman" w:hAnsi="PT Astra Serif" w:cs="Times New Roman"/>
                <w:sz w:val="24"/>
                <w:szCs w:val="24"/>
              </w:rPr>
              <w:lastRenderedPageBreak/>
              <w:t>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536 000,00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536 000,00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536 000,00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proofErr w:type="gramStart"/>
            <w:r w:rsidRPr="00AE7DED">
              <w:rPr>
                <w:rFonts w:ascii="PT Astra Serif" w:eastAsia="Times New Roman" w:hAnsi="PT Astra Serif" w:cs="Times New Roman"/>
                <w:sz w:val="24"/>
                <w:szCs w:val="24"/>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78 919 700,00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78 919 700,00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75 747 900,00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3 171 800,00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Субвенции для обеспечения государственных гарантий на получение образования и </w:t>
            </w:r>
            <w:proofErr w:type="gramStart"/>
            <w:r w:rsidRPr="00AE7DED">
              <w:rPr>
                <w:rFonts w:ascii="PT Astra Serif" w:eastAsia="Times New Roman" w:hAnsi="PT Astra Serif" w:cs="Times New Roman"/>
                <w:sz w:val="24"/>
                <w:szCs w:val="24"/>
              </w:rPr>
              <w:t>осуществления</w:t>
            </w:r>
            <w:proofErr w:type="gramEnd"/>
            <w:r w:rsidRPr="00AE7DED">
              <w:rPr>
                <w:rFonts w:ascii="PT Astra Serif" w:eastAsia="Times New Roman" w:hAnsi="PT Astra Serif" w:cs="Times New Roman"/>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906 351 105,00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906 351 105,00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906 351 105,00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Субвенции для обеспечения государственных гарантий на получение образования и </w:t>
            </w:r>
            <w:proofErr w:type="gramStart"/>
            <w:r w:rsidRPr="00AE7DED">
              <w:rPr>
                <w:rFonts w:ascii="PT Astra Serif" w:eastAsia="Times New Roman" w:hAnsi="PT Astra Serif" w:cs="Times New Roman"/>
                <w:sz w:val="24"/>
                <w:szCs w:val="24"/>
              </w:rPr>
              <w:t>осуществления</w:t>
            </w:r>
            <w:proofErr w:type="gramEnd"/>
            <w:r w:rsidRPr="00AE7DED">
              <w:rPr>
                <w:rFonts w:ascii="PT Astra Serif" w:eastAsia="Times New Roman" w:hAnsi="PT Astra Serif" w:cs="Times New Roman"/>
                <w:sz w:val="24"/>
                <w:szCs w:val="24"/>
              </w:rPr>
              <w:t xml:space="preserve"> переданных органам местного самоуправления муниципальных образований Ханты-Мансийского автономного округа – Югры </w:t>
            </w:r>
            <w:r w:rsidRPr="00AE7DED">
              <w:rPr>
                <w:rFonts w:ascii="PT Astra Serif" w:eastAsia="Times New Roman" w:hAnsi="PT Astra Serif" w:cs="Times New Roman"/>
                <w:sz w:val="24"/>
                <w:szCs w:val="24"/>
              </w:rPr>
              <w:lastRenderedPageBreak/>
              <w:t>отдельных государственных полномочий в области образования (на реализацию основных общеобразовательных программ частным общеобразовательным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17 761 595,00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17 761 595,00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17 761 595,00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proofErr w:type="gramStart"/>
            <w:r w:rsidRPr="00AE7DED">
              <w:rPr>
                <w:rFonts w:ascii="PT Astra Serif" w:eastAsia="Times New Roman" w:hAnsi="PT Astra Serif" w:cs="Times New Roman"/>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35 654 800,00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35 654 800,00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35 654 800,00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Премии и гранты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системы оценки качества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2 703 900,00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Субвенции для обеспечения государственных гарантий на получение образования и </w:t>
            </w:r>
            <w:proofErr w:type="gramStart"/>
            <w:r w:rsidRPr="00AE7DED">
              <w:rPr>
                <w:rFonts w:ascii="PT Astra Serif" w:eastAsia="Times New Roman" w:hAnsi="PT Astra Serif" w:cs="Times New Roman"/>
                <w:sz w:val="24"/>
                <w:szCs w:val="24"/>
              </w:rPr>
              <w:t>осуществления</w:t>
            </w:r>
            <w:proofErr w:type="gramEnd"/>
            <w:r w:rsidRPr="00AE7DED">
              <w:rPr>
                <w:rFonts w:ascii="PT Astra Serif" w:eastAsia="Times New Roman" w:hAnsi="PT Astra Serif" w:cs="Times New Roman"/>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w:t>
            </w:r>
            <w:r w:rsidRPr="00AE7DED">
              <w:rPr>
                <w:rFonts w:ascii="PT Astra Serif" w:eastAsia="Times New Roman" w:hAnsi="PT Astra Serif" w:cs="Times New Roman"/>
                <w:sz w:val="24"/>
                <w:szCs w:val="24"/>
              </w:rPr>
              <w:lastRenderedPageBreak/>
              <w:t xml:space="preserve">итоговой аттестации обучающихся, освоивших образовательные программы основного общего образования или среднего общего образования, в том </w:t>
            </w:r>
            <w:proofErr w:type="gramStart"/>
            <w:r w:rsidRPr="00AE7DED">
              <w:rPr>
                <w:rFonts w:ascii="PT Astra Serif" w:eastAsia="Times New Roman" w:hAnsi="PT Astra Serif" w:cs="Times New Roman"/>
                <w:sz w:val="24"/>
                <w:szCs w:val="24"/>
              </w:rPr>
              <w:t>числе</w:t>
            </w:r>
            <w:proofErr w:type="gramEnd"/>
            <w:r w:rsidRPr="00AE7DED">
              <w:rPr>
                <w:rFonts w:ascii="PT Astra Serif" w:eastAsia="Times New Roman" w:hAnsi="PT Astra Serif" w:cs="Times New Roman"/>
                <w:sz w:val="24"/>
                <w:szCs w:val="24"/>
              </w:rPr>
              <w:t xml:space="preserve"> в форме единого государственного экзамена)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2 703 900,00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казенных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2 126 900,00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2 126 900,00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комплексной безопасности образовательных организаций"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98 600,00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казенных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98 600,00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1 901 400,00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1 901 400,00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материально-технической базы образовательных организаций"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обеспечение деятельности (оказание услуг) муниципальных </w:t>
            </w:r>
            <w:r w:rsidRPr="00AE7DED">
              <w:rPr>
                <w:rFonts w:ascii="PT Astra Serif" w:eastAsia="Times New Roman" w:hAnsi="PT Astra Serif" w:cs="Times New Roman"/>
                <w:sz w:val="24"/>
                <w:szCs w:val="24"/>
              </w:rPr>
              <w:lastRenderedPageBreak/>
              <w:t>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"Приобретение объектов, предназначенных для размещения муниципальных образовательных организаций, проектирование, строительство (реконструкция), капитальный ремонт и ремонт образовательных организаций"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0200900000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0200999990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0200999990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0200999990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Дополнительное образование детей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159 191 633,65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51 898 833,65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системы дошкольного и общего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218 833,65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Выплата единовременного денежного вознаграждения работникам муниципальных образовательных учреждений </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218 833,65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218 833,65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218 833,65</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51 480 000,00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28 680 000,00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28 680 000,00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28 680 000,00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Субсидия на возмещение финансовых затрат на обучение по дополнительным общеобразовательным программам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22 600 000,00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22 600 000,00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22 600 000,00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материально-технической базы образовательных организаций"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0200800590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"Культурное пространство"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107 272 800,00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"Модернизация и развитие учреждений и организаций культуры"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23 134 500,00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"Укрепление материально-технической базы, модернизация, капитальный ремонт и ремонт учреждений в сфере культуры"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4 329 700,00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Строительство и реконструкция объектов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3 829 700,00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Капитальные вложения в объекты государственной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3 829 700,00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Бюджетные инвестиции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3 829 700,00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"Участие в реализации регионального проекта "Культурная среда"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031A100000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18 804 800,00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Государственная поддержка отрасли культуры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031A155190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18 804 800,00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031A155190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18 804 800,00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031A155190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18 804 800,00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"Поддержка творческих инициатив, способствующих самореализации населения"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84 138 300,00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"Поддержка одаренных детей и молодежи, развитие </w:t>
            </w:r>
            <w:r w:rsidRPr="00AE7DED">
              <w:rPr>
                <w:rFonts w:ascii="PT Astra Serif" w:eastAsia="Times New Roman" w:hAnsi="PT Astra Serif" w:cs="Times New Roman"/>
                <w:sz w:val="24"/>
                <w:szCs w:val="24"/>
              </w:rPr>
              <w:lastRenderedPageBreak/>
              <w:t>художественного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84 138 300,00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84 138 300,00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84 138 300,00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84 138 300,00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мероприятий по изучению культурного наследия народов России и мира в образовательных организациях города"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1630182560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1630182560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1630182560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16301S2560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16301S2560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16301S2560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Молодежная политика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59 904 240,00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"Отдых и оздоровление детей"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22 714 700,00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деятельности по кадровому сопровождению отдыха и оздоровления детей"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Мероприятия по организации отдыха и оздоровления детей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102 500,00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102 500,00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1 017 500,00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117 500,00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деятельности по обеспечению безопасных условий при организации отдыха и оздоровления детей"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720 500,00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Мероприятия по организации отдыха и оздоровления детей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720 500,00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проведение конкурса программ и проектов, обеспечение их реализации"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"Организация оздоровления и лечения детей на базе санатория – профилактория общества с ограниченной ответственностью "Газпром </w:t>
            </w:r>
            <w:proofErr w:type="spellStart"/>
            <w:r w:rsidRPr="00AE7DED">
              <w:rPr>
                <w:rFonts w:ascii="PT Astra Serif" w:eastAsia="Times New Roman" w:hAnsi="PT Astra Serif" w:cs="Times New Roman"/>
                <w:sz w:val="24"/>
                <w:szCs w:val="24"/>
              </w:rPr>
              <w:t>трансгаз</w:t>
            </w:r>
            <w:proofErr w:type="spellEnd"/>
            <w:r w:rsidRPr="00AE7DED">
              <w:rPr>
                <w:rFonts w:ascii="PT Astra Serif" w:eastAsia="Times New Roman" w:hAnsi="PT Astra Serif" w:cs="Times New Roman"/>
                <w:sz w:val="24"/>
                <w:szCs w:val="24"/>
              </w:rPr>
              <w:t xml:space="preserve"> </w:t>
            </w:r>
            <w:proofErr w:type="spellStart"/>
            <w:r w:rsidRPr="00AE7DED">
              <w:rPr>
                <w:rFonts w:ascii="PT Astra Serif" w:eastAsia="Times New Roman" w:hAnsi="PT Astra Serif" w:cs="Times New Roman"/>
                <w:sz w:val="24"/>
                <w:szCs w:val="24"/>
              </w:rPr>
              <w:t>Югорск</w:t>
            </w:r>
            <w:proofErr w:type="spellEnd"/>
            <w:r w:rsidRPr="00AE7DED">
              <w:rPr>
                <w:rFonts w:ascii="PT Astra Serif" w:eastAsia="Times New Roman" w:hAnsi="PT Astra Serif" w:cs="Times New Roman"/>
                <w:sz w:val="24"/>
                <w:szCs w:val="24"/>
              </w:rPr>
              <w:t>"</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2 794 200,00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организацию и обеспечение отдыха и оздоровления детей, в том числе в этнической среде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2 794 200,00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2 794 200,00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2 794 200,00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"Организация </w:t>
            </w:r>
            <w:r w:rsidRPr="00AE7DED">
              <w:rPr>
                <w:rFonts w:ascii="PT Astra Serif" w:eastAsia="Times New Roman" w:hAnsi="PT Astra Serif" w:cs="Times New Roman"/>
                <w:sz w:val="24"/>
                <w:szCs w:val="24"/>
              </w:rPr>
              <w:lastRenderedPageBreak/>
              <w:t>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10 147 900,00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Мероприятия по организации отдыха и оздоровления детей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частным организациям,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7 168 400,00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1 459 819,64</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1 459 819,64</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5 708 580,36</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5 167 194,59</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240 615,90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300 769,87</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Софинансирование организации питания детей в возрасте от 6 до 17 лет </w:t>
            </w:r>
            <w:r w:rsidRPr="00AE7DED">
              <w:rPr>
                <w:rFonts w:ascii="PT Astra Serif" w:eastAsia="Times New Roman" w:hAnsi="PT Astra Serif" w:cs="Times New Roman"/>
                <w:sz w:val="24"/>
                <w:szCs w:val="24"/>
              </w:rPr>
              <w:lastRenderedPageBreak/>
              <w:t>(включительно)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2 389 500,00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486 639,86</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486 639,86</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1 902 860,14</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1 722 398,21</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80 205,30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100 256,63</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отдыха и оздоровления детей в климатически благоприятных зонах России и за ее пределами"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7 802 100,00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организацию и обеспечение отдыха и оздоровления детей, в том числе в этнической среде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7 602 100,00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7 602 100,00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7 602 100,00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"Молодежная политика и организация временного трудоустройства"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37 169 540,00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"Молодежь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проведение и участие в молодежных мероприятиях различного уровня"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888 000,00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688 000,00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688 000,00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688 000,00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Поощрение и поддержка способной и талантливой молодежи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Премии и гранты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"Поддержка общественных молодежных инициатив, волонтерского движения"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"Проведение и участие в мероприятиях гражданско – патриотического направления"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деятельности подведомственного учреждения по организации и осуществлению мероприятий по работе с детьми и молодежью"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31 600 000,00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31 600 000,00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31 600 000,00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31 600 000,00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"Освещение мероприятий в сфере молодежной политики в средствах массовой информации"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"Временное трудоустройство в городе Югорске"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1 869 540,00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"Организация </w:t>
            </w:r>
            <w:r w:rsidRPr="00AE7DED">
              <w:rPr>
                <w:rFonts w:ascii="PT Astra Serif" w:eastAsia="Times New Roman" w:hAnsi="PT Astra Serif" w:cs="Times New Roman"/>
                <w:sz w:val="24"/>
                <w:szCs w:val="24"/>
              </w:rPr>
              <w:lastRenderedPageBreak/>
              <w:t>временного трудоустройства несовершеннолетних в возрасте от 14 до 18 лет в свободное от учебы время и молодежных трудовых отрядов"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1 869 540,00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1 869 540,00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1 869 540,00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1 869 540,00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потенциала молодежи и его использование в интересах укрепления единства российской нации и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1630282560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1630282560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1630282560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16302S2560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16302S2560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16302S2560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вопросы в области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105 672 800,00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105 672 800,00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системы дошкольного и общего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3 518 800,00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Социальная поддержка студентов из числа целевого набора в ВУЗы на педагогические специальности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proofErr w:type="gramStart"/>
            <w:r w:rsidRPr="00AE7DED">
              <w:rPr>
                <w:rFonts w:ascii="PT Astra Serif" w:eastAsia="Times New Roman" w:hAnsi="PT Astra Serif" w:cs="Times New Roman"/>
                <w:sz w:val="24"/>
                <w:szCs w:val="24"/>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3 413 800,00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3 413 800,00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Социальные выплаты гражданам, кроме публичных нормативных социальных выплат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3 413 800,00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618 700,00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не являющимся государственными (муниципальными) учреждениями, на организацию и проведение общественно-значимых мероприятий в сфере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68 030,00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68 030,00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68 030,00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550 670,00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343 525,00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343 525,00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Премии и гранты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202 145,00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202 145,00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"Формирование системы профессиональных конкурсов в целях предоставления гражданам возможностей для профессионального и карьерного роста"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423 300,00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423 300,00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58 300,00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58 300,00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Премии и гранты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365 000,00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информационной открытости муниципальной системы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98 112 000,00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77 900 000,00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71 879 000,00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казенных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71 879 000,00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5 960 100,00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5 960 100,00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Уплата налогов, сборов и иных платежей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функций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18 292 600,00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18 292 600,00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205 400,00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205 400,00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Уплата налогов, сборов и иных платежей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1 712 000,00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1 645 100,00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казенных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1 645 100,00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66 900,00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66 900,00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Культура, кинематография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169 622 700,00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Культура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160 969 800,00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"Культурное пространство"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160 544 800,00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"Модернизация и развитие учреждений и организаций культуры"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57 156 320,00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библиотечного дела"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32 621 020,00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32 238 820,00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32 238 820,00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32 238 820,00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Субсидии на развитие сферы культуры в </w:t>
            </w:r>
            <w:r w:rsidRPr="00AE7DED">
              <w:rPr>
                <w:rFonts w:ascii="PT Astra Serif" w:eastAsia="Times New Roman" w:hAnsi="PT Astra Serif" w:cs="Times New Roman"/>
                <w:sz w:val="24"/>
                <w:szCs w:val="24"/>
              </w:rPr>
              <w:lastRenderedPageBreak/>
              <w:t>муниципальных образованиях Ханты-Мансийского автономного округа – Югры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324 800,00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на развитие сферы культуры в муниципальных образованиях Ханты-Мансийского автономного округа – Югры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"Развитие музейного дела"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21 035 300,00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21 035 300,00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21 035 300,00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21 035 300,00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"Укрепление материально-технической базы, модернизация, капитальный ремонт и ремонт учреждений в сфере культуры"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2 750 000,00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"Поддержка творческих инициатив, способствующих самореализации населения"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101 388 480,00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"Реализация муниципального проекта "Музейно-туристический комплекс "Ворота в Югру""</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"Стимулирование культурного разнообразия в городе Югорске"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99 388 480,00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98 438 480,00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98 088 480,00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97 168 480,00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социально ориентированным некоммерческим организациям на организацию и проведение культурно-массовых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0320361805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0320361805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0320361805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Подпрограмма "Организационные, </w:t>
            </w:r>
            <w:proofErr w:type="gramStart"/>
            <w:r w:rsidRPr="00AE7DED">
              <w:rPr>
                <w:rFonts w:ascii="PT Astra Serif" w:eastAsia="Times New Roman" w:hAnsi="PT Astra Serif" w:cs="Times New Roman"/>
                <w:sz w:val="24"/>
                <w:szCs w:val="24"/>
              </w:rPr>
              <w:t>экономические механизмы</w:t>
            </w:r>
            <w:proofErr w:type="gramEnd"/>
            <w:r w:rsidRPr="00AE7DED">
              <w:rPr>
                <w:rFonts w:ascii="PT Astra Serif" w:eastAsia="Times New Roman" w:hAnsi="PT Astra Serif" w:cs="Times New Roman"/>
                <w:sz w:val="24"/>
                <w:szCs w:val="24"/>
              </w:rPr>
              <w:t xml:space="preserve"> развития культуры"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"Освещение мероприятий в сфере культуры в средствах массовой информации"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"Доступная среда"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w:t>
            </w:r>
            <w:r w:rsidRPr="00AE7DED">
              <w:rPr>
                <w:rFonts w:ascii="PT Astra Serif" w:eastAsia="Times New Roman" w:hAnsi="PT Astra Serif" w:cs="Times New Roman"/>
                <w:sz w:val="24"/>
                <w:szCs w:val="24"/>
              </w:rPr>
              <w:lastRenderedPageBreak/>
              <w:t>и адаптации объектов"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мероприятий, направленных на укрепление межнационального мира и согласия, сохранение культуры проживающих в городе Югорске этносов"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1630382560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1630382560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1630382560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16303S2560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16303S2560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16303S2560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"Сохранение и популяризация самобытной казачьей культуры, обеспечение участия казачьего общества станица "Югорская" в воспитании идей национального единства и патриотизма"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Субсидии на реализацию мероприятий муниципальных программ в сфере укрепления межнационального и </w:t>
            </w:r>
            <w:r w:rsidRPr="00AE7DED">
              <w:rPr>
                <w:rFonts w:ascii="PT Astra Serif" w:eastAsia="Times New Roman" w:hAnsi="PT Astra Serif" w:cs="Times New Roman"/>
                <w:sz w:val="24"/>
                <w:szCs w:val="24"/>
              </w:rPr>
              <w:lastRenderedPageBreak/>
              <w:t>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1630482560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1630482560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1630482560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16304S2560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16304S2560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16304S2560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вопросы в области культуры, кинематографии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8 652 900,00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"Культурное пространство"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Подпрограмма "Организационные, </w:t>
            </w:r>
            <w:proofErr w:type="gramStart"/>
            <w:r w:rsidRPr="00AE7DED">
              <w:rPr>
                <w:rFonts w:ascii="PT Astra Serif" w:eastAsia="Times New Roman" w:hAnsi="PT Astra Serif" w:cs="Times New Roman"/>
                <w:sz w:val="24"/>
                <w:szCs w:val="24"/>
              </w:rPr>
              <w:t>экономические механизмы</w:t>
            </w:r>
            <w:proofErr w:type="gramEnd"/>
            <w:r w:rsidRPr="00AE7DED">
              <w:rPr>
                <w:rFonts w:ascii="PT Astra Serif" w:eastAsia="Times New Roman" w:hAnsi="PT Astra Serif" w:cs="Times New Roman"/>
                <w:sz w:val="24"/>
                <w:szCs w:val="24"/>
              </w:rPr>
              <w:t xml:space="preserve"> развития культуры"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"Организационно-техническое и финансовое обеспечение </w:t>
            </w:r>
            <w:proofErr w:type="gramStart"/>
            <w:r w:rsidRPr="00AE7DED">
              <w:rPr>
                <w:rFonts w:ascii="PT Astra Serif" w:eastAsia="Times New Roman" w:hAnsi="PT Astra Serif" w:cs="Times New Roman"/>
                <w:sz w:val="24"/>
                <w:szCs w:val="24"/>
              </w:rPr>
              <w:t>деятельности Управления культуры администрации города</w:t>
            </w:r>
            <w:proofErr w:type="gramEnd"/>
            <w:r w:rsidRPr="00AE7DED">
              <w:rPr>
                <w:rFonts w:ascii="PT Astra Serif" w:eastAsia="Times New Roman" w:hAnsi="PT Astra Serif" w:cs="Times New Roman"/>
                <w:sz w:val="24"/>
                <w:szCs w:val="24"/>
              </w:rPr>
              <w:t xml:space="preserve">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функций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452 900,00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452 900,00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w:t>
            </w:r>
            <w:r w:rsidRPr="00AE7DED">
              <w:rPr>
                <w:rFonts w:ascii="PT Astra Serif" w:eastAsia="Times New Roman" w:hAnsi="PT Astra Serif" w:cs="Times New Roman"/>
                <w:sz w:val="24"/>
                <w:szCs w:val="24"/>
              </w:rPr>
              <w:lastRenderedPageBreak/>
              <w:t>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452 900,00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452 900,00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452 900,00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452 900,00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Здравоохранение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1 855 200,00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Санитарно-эпидемиологическое благополучие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проведение мероприятий по профилактике и устранению последствий распространения новой </w:t>
            </w:r>
            <w:proofErr w:type="spellStart"/>
            <w:r w:rsidRPr="00AE7DED">
              <w:rPr>
                <w:rFonts w:ascii="PT Astra Serif" w:eastAsia="Times New Roman" w:hAnsi="PT Astra Serif" w:cs="Times New Roman"/>
                <w:sz w:val="24"/>
                <w:szCs w:val="24"/>
              </w:rPr>
              <w:t>коронавирусной</w:t>
            </w:r>
            <w:proofErr w:type="spellEnd"/>
            <w:r w:rsidRPr="00AE7DED">
              <w:rPr>
                <w:rFonts w:ascii="PT Astra Serif" w:eastAsia="Times New Roman" w:hAnsi="PT Astra Serif" w:cs="Times New Roman"/>
                <w:sz w:val="24"/>
                <w:szCs w:val="24"/>
              </w:rPr>
              <w:t xml:space="preserve"> инфекции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1210120617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1210120617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1210120617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вопросы в области здравоохранения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1 355 200,00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"Автомобильные дороги, транспорт и городская среда"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1 355 200,00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"Формирование комфортной городской среды"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1 355 200,00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"Содержание и текущий ремонт объектов благоустройства"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1 355 200,00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Субвенции на организацию осуществления мероприятий по проведению дезинсекции и дератизации </w:t>
            </w:r>
            <w:proofErr w:type="gramStart"/>
            <w:r w:rsidRPr="00AE7DED">
              <w:rPr>
                <w:rFonts w:ascii="PT Astra Serif" w:eastAsia="Times New Roman" w:hAnsi="PT Astra Serif" w:cs="Times New Roman"/>
                <w:sz w:val="24"/>
                <w:szCs w:val="24"/>
              </w:rPr>
              <w:t>в</w:t>
            </w:r>
            <w:proofErr w:type="gramEnd"/>
            <w:r w:rsidRPr="00AE7DED">
              <w:rPr>
                <w:rFonts w:ascii="PT Astra Serif" w:eastAsia="Times New Roman" w:hAnsi="PT Astra Serif" w:cs="Times New Roman"/>
                <w:sz w:val="24"/>
                <w:szCs w:val="24"/>
              </w:rPr>
              <w:t xml:space="preserve"> </w:t>
            </w:r>
            <w:proofErr w:type="gramStart"/>
            <w:r w:rsidRPr="00AE7DED">
              <w:rPr>
                <w:rFonts w:ascii="PT Astra Serif" w:eastAsia="Times New Roman" w:hAnsi="PT Astra Serif" w:cs="Times New Roman"/>
                <w:sz w:val="24"/>
                <w:szCs w:val="24"/>
              </w:rPr>
              <w:t>Ханты-Мансийском</w:t>
            </w:r>
            <w:proofErr w:type="gramEnd"/>
            <w:r w:rsidRPr="00AE7DED">
              <w:rPr>
                <w:rFonts w:ascii="PT Astra Serif" w:eastAsia="Times New Roman" w:hAnsi="PT Astra Serif" w:cs="Times New Roman"/>
                <w:sz w:val="24"/>
                <w:szCs w:val="24"/>
              </w:rPr>
              <w:t xml:space="preserve"> автономном округе – Югре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1 355 200,00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34 000,00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1 321 200,00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автономным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1 321 200,00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Социальная политика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137 233 500,00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Пенсионное обеспечение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Дополнительная пенсия за выслугу лет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Социальные выплаты гражданам, кроме публичных нормативных социальных выплат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7 350 000,00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населения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5 709 800,00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жилищной сферы"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"Улучшение жилищных условий ветеранов Великой Отечественной войны"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proofErr w:type="gramStart"/>
            <w:r w:rsidRPr="00AE7DED">
              <w:rPr>
                <w:rFonts w:ascii="PT Astra Serif" w:eastAsia="Times New Roman" w:hAnsi="PT Astra Serif" w:cs="Times New Roman"/>
                <w:sz w:val="24"/>
                <w:szCs w:val="24"/>
              </w:rPr>
              <w:t xml:space="preserve">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w:t>
            </w:r>
            <w:r w:rsidRPr="00AE7DED">
              <w:rPr>
                <w:rFonts w:ascii="PT Astra Serif" w:eastAsia="Times New Roman" w:hAnsi="PT Astra Serif" w:cs="Times New Roman"/>
                <w:sz w:val="24"/>
                <w:szCs w:val="24"/>
              </w:rPr>
              <w:lastRenderedPageBreak/>
              <w:t>счет средств бюджета Ханты-Мансийского автономного округа - Югры</w:t>
            </w:r>
            <w:proofErr w:type="gramEnd"/>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Социальные выплаты гражданам, кроме публичных нормативных социальных выплат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577 600,00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5 132 200,00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5 132 200,00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5 132 200,00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Компенсация расходов на оплату стоимости проезда 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автономного округа-Югры, бесплатной медицинской помощи, если необходимые медицинские услуги не могут быть предоставлены по месту проживания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Социальные выплаты гражданам, кроме публичных нормативных социальных выплат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Единовременная материальная помощь гражданам, оказавшимся в трудной жизненной или чрезвычайной ситуации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Социальные выплаты гражданам, кроме публичных нормативных социальных выплат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Ежемесячное денежное вознаграждение Почетным гражданам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3 752 200,00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3 752 200,00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Публичные нормативные выплаты гражданам несоциального характера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3 752 200,00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Охрана семьи и детства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109 067 500,00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33 856 000,00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33 856 000,00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33 856 000,00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33 856 000,00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Социальные выплаты гражданам, кроме публичных нормативных социальных выплат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33 856 000,00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жилищной сферы"</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26 876 400,00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26 876 400,00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"Предоставление субсидий молодым семьям на улучшение жилищных условий"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8 144 700,00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реализацию мероприятий по обеспечению жильем молодых семей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8 144 700,00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8 144 700,00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Социальные выплаты гражданам, кроме публичных нормативных социальных выплат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8 144 700,00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18 731 700,00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12 331 700,00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Капитальные вложения в объекты государственной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12 331 700,00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Бюджетные инвестиции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12 331 700,00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Капитальные вложения в объекты государственной (муниципальной) собственности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Бюджетные инвестиции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48 335 100,00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48 335 100,00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"Осуществление отдельного государственного полномочия по осуществлению деятельности по опеке и попечительству"</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48 335 100,00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48 335 100,00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Социальное обеспечение и иные выплаты населению</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48 335 100,00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Социальные выплаты гражданам, кроме публичных нормативных социальных выплат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48 335 100,00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вопросы в области социальной политики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15 106 200,00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"Социально-экономическое развитие и муниципальное управление"</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15 106 200,00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15 106 200,00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15 106 200,00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Субвенция на осуществление деятельности по опеке и попечительству</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15 106 200,00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выплаты персоналу в целях обеспечения выполнения функций </w:t>
            </w:r>
            <w:r w:rsidRPr="00AE7DED">
              <w:rPr>
                <w:rFonts w:ascii="PT Astra Serif" w:eastAsia="Times New Roman" w:hAnsi="PT Astra Serif" w:cs="Times New Roman"/>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13 342 300,00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13 342 300,00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663 100,00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663 100,00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1 100 800,00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1 100 800,00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Физическая культура и спорт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178 782 300,00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Физическая культура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160 847 158,30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физической культуры и спорта"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160 827 158,30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"Обеспечение деятельности подведомственного учреждения по физической культуре и спорту"</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153 700 000,00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деятельности (оказание услуг) муниципальных учреждений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153 700 000,00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153 700 000,00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153 700 000,00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"Освещение мероприятий в сфере физической культуры и спорта среди населения в средствах массовой информации"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"Укрепление материально – технической базы учреждений физической культуры и спорта"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5 237 158,30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обеспечение деятельности (оказание услуг) муниципальных </w:t>
            </w:r>
            <w:r w:rsidRPr="00AE7DED">
              <w:rPr>
                <w:rFonts w:ascii="PT Astra Serif" w:eastAsia="Times New Roman" w:hAnsi="PT Astra Serif" w:cs="Times New Roman"/>
                <w:sz w:val="24"/>
                <w:szCs w:val="24"/>
              </w:rPr>
              <w:lastRenderedPageBreak/>
              <w:t xml:space="preserve">учреждений </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2 587 573,00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2 587 573,00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2 587 573,00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Субсидии на софинансирование расходов </w:t>
            </w:r>
            <w:proofErr w:type="spellStart"/>
            <w:r w:rsidRPr="00AE7DED">
              <w:rPr>
                <w:rFonts w:ascii="PT Astra Serif" w:eastAsia="Times New Roman" w:hAnsi="PT Astra Serif" w:cs="Times New Roman"/>
                <w:sz w:val="24"/>
                <w:szCs w:val="24"/>
              </w:rPr>
              <w:t>муницпальных</w:t>
            </w:r>
            <w:proofErr w:type="spellEnd"/>
            <w:r w:rsidRPr="00AE7DED">
              <w:rPr>
                <w:rFonts w:ascii="PT Astra Serif" w:eastAsia="Times New Roman" w:hAnsi="PT Astra Serif" w:cs="Times New Roman"/>
                <w:sz w:val="24"/>
                <w:szCs w:val="24"/>
              </w:rPr>
              <w:t xml:space="preserve"> образований по развитию сети спортивных объектов шаговой доступности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962 700,00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962 700,00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962 700,00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136 185,30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136 185,30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136 185,30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муниципальных образований по развитию сети спортивных объектов шаговой доступности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50 700,00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Основное мероприятий "Поддержка социально значимых некоммерческих организаций, осуществляющих деятельность в сфере физической культуры </w:t>
            </w:r>
            <w:r w:rsidRPr="00AE7DED">
              <w:rPr>
                <w:rFonts w:ascii="PT Astra Serif" w:eastAsia="Times New Roman" w:hAnsi="PT Astra Serif" w:cs="Times New Roman"/>
                <w:sz w:val="24"/>
                <w:szCs w:val="24"/>
              </w:rPr>
              <w:lastRenderedPageBreak/>
              <w:t>и спорта"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590 000,00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Субсидии некоммерческим организациям на организацию и проведение социально значимых общественных мероприятий и (или) проектов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590 000,00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590 000,00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590 000,00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спортивно-массовых мероприятий, способствующих укреплению межнациональной солидарности, в том числе социальной адаптации и интеграции мигрантов"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1630582560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1630582560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1630582560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16305S2560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16305S2560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16305S2560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Массовый спорт</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4 985 741,70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Муниципальная программа города Югорска "Развитие физической культуры и спорта"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4 985 741,70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4 985 741,70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Расходы на обеспечение деятельности (оказание услуг) муниципальных учреждений </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3 311 427,00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3 311 427,00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3 311 427,00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174 314,70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174 314,70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174 314,70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Спорт высших достижений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249 400,00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физической культуры и спорта"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249 400,00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"Участие в реализации регионального проекта "Спорт - норма жизни"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040P500000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249 400,00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w:t>
            </w:r>
            <w:r w:rsidRPr="00AE7DED">
              <w:rPr>
                <w:rFonts w:ascii="PT Astra Serif" w:eastAsia="Times New Roman" w:hAnsi="PT Astra Serif" w:cs="Times New Roman"/>
                <w:sz w:val="24"/>
                <w:szCs w:val="24"/>
              </w:rPr>
              <w:lastRenderedPageBreak/>
              <w:t>сборных команд Российской Федерации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249 400,00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Предоставление субсидий бюджетным, автономным учреждениям и иным некоммерческим организациям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249 400,00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бюджетным учреждениям</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249 400,00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Другие вопросы в области физической культуры и спорта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"Молодежная политика и организация временного трудоустройства"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"Молодежь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"Организационно – техническое и финансовое обеспечение Управления социальной политики администрации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обеспечение функций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Расходы на выплаты персоналу государственных (муниципальных) органов</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12 700 000,00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Средства массовой информации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22 900 000,00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Периодическая печать и издательства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"Информационное сопровождение деятельности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Субсидии муниципальному унитарному предприятию "Югорский информационно-издательский центр" в целях финансового обеспечения затрат в связи с опубликованием муниципальных правовых актов и иной официальной информации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бюджетные ассигнования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AE7DED">
              <w:rPr>
                <w:rFonts w:ascii="PT Astra Serif" w:eastAsia="Times New Roman" w:hAnsi="PT Astra Serif" w:cs="Times New Roman"/>
                <w:sz w:val="24"/>
                <w:szCs w:val="24"/>
              </w:rPr>
              <w:lastRenderedPageBreak/>
              <w:t>товаров, работ, услуг</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11 000 000,00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Другие вопросы в области средств массовой информации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11 900 000,00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Подпрограмма "Информационное сопровождение деятельности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10 500 000,00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10 300 000,00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Основное мероприятие "Мониторинг информационного сопровождения деятельности органов местного самоуправления, социально-экономического развития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Непрограммные направления деятельности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Непрограммное направление деятельности "Обеспечение деятельности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Прочие мероприятия органов местного самоуправления</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Закупка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Иные закупки товаров, работ и услуг для обеспечения государственных (муниципальных) нужд</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1 400 000,00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Обслуживание государственного (муниципального) долга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sz w:val="24"/>
                <w:szCs w:val="24"/>
              </w:rPr>
            </w:pPr>
            <w:r w:rsidRPr="00AE7DED">
              <w:rPr>
                <w:rFonts w:ascii="PT Astra Serif" w:eastAsia="Times New Roman" w:hAnsi="PT Astra Serif" w:cs="Times New Roman"/>
                <w:b/>
                <w:sz w:val="24"/>
                <w:szCs w:val="24"/>
              </w:rPr>
              <w:t>25 220 000,00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Обслуживание государственного (муниципального) внутреннего долга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25 220 000,00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xml:space="preserve">Муниципальная программа города Югорска </w:t>
            </w:r>
            <w:r w:rsidRPr="00AE7DED">
              <w:rPr>
                <w:rFonts w:ascii="PT Astra Serif" w:eastAsia="Times New Roman" w:hAnsi="PT Astra Serif" w:cs="Times New Roman"/>
                <w:sz w:val="24"/>
                <w:szCs w:val="24"/>
              </w:rPr>
              <w:lastRenderedPageBreak/>
              <w:t>"Управление муниципальными финансами"</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25 220 000,00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lastRenderedPageBreak/>
              <w:t>Основное мероприятие "Мониторинг состояния и обслуживание муниципального долга города Югорска"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25 220 000,00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Реализация мероприятий</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25 220 000,00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Обслуживание государственного (муниципального) долга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25 220 000,00</w:t>
            </w:r>
          </w:p>
        </w:tc>
      </w:tr>
      <w:tr w:rsidR="006260F0" w:rsidRPr="00AE7DED" w:rsidTr="00545A8A">
        <w:tc>
          <w:tcPr>
            <w:tcW w:w="4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Обслуживание муниципального долга</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center"/>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730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25 220 000,00</w:t>
            </w:r>
          </w:p>
        </w:tc>
      </w:tr>
      <w:tr w:rsidR="006260F0" w:rsidRPr="00AE7DED" w:rsidTr="00545A8A">
        <w:tc>
          <w:tcPr>
            <w:tcW w:w="4835" w:type="dxa"/>
            <w:tcBorders>
              <w:top w:val="single" w:sz="4" w:space="0" w:color="auto"/>
              <w:left w:val="single" w:sz="4" w:space="0" w:color="auto"/>
              <w:bottom w:val="single" w:sz="4" w:space="0" w:color="auto"/>
              <w:right w:val="nil"/>
            </w:tcBorders>
            <w:shd w:val="clear" w:color="auto" w:fill="auto"/>
            <w:noWrap/>
            <w:vAlign w:val="bottom"/>
            <w:hideMark/>
          </w:tcPr>
          <w:p w:rsidR="006260F0" w:rsidRPr="00AE7DED" w:rsidRDefault="006260F0" w:rsidP="00592699">
            <w:pPr>
              <w:spacing w:after="0" w:line="240" w:lineRule="auto"/>
              <w:rPr>
                <w:rFonts w:ascii="PT Astra Serif" w:eastAsia="Times New Roman" w:hAnsi="PT Astra Serif" w:cs="Times New Roman"/>
                <w:b/>
                <w:bCs/>
                <w:sz w:val="24"/>
                <w:szCs w:val="24"/>
              </w:rPr>
            </w:pPr>
            <w:r w:rsidRPr="00AE7DED">
              <w:rPr>
                <w:rFonts w:ascii="PT Astra Serif" w:eastAsia="Times New Roman" w:hAnsi="PT Astra Serif" w:cs="Times New Roman"/>
                <w:b/>
                <w:bCs/>
                <w:sz w:val="24"/>
                <w:szCs w:val="24"/>
              </w:rPr>
              <w:t>Всего</w:t>
            </w:r>
          </w:p>
        </w:tc>
        <w:tc>
          <w:tcPr>
            <w:tcW w:w="575" w:type="dxa"/>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rPr>
                <w:rFonts w:ascii="PT Astra Serif" w:eastAsia="Times New Roman" w:hAnsi="PT Astra Serif" w:cs="Times New Roman"/>
                <w:sz w:val="24"/>
                <w:szCs w:val="24"/>
              </w:rPr>
            </w:pPr>
            <w:r w:rsidRPr="00AE7DED">
              <w:rPr>
                <w:rFonts w:ascii="PT Astra Serif" w:eastAsia="Times New Roman" w:hAnsi="PT Astra Serif" w:cs="Times New Roman"/>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AE7DED" w:rsidRDefault="006260F0" w:rsidP="00592699">
            <w:pPr>
              <w:spacing w:after="0" w:line="240" w:lineRule="auto"/>
              <w:jc w:val="right"/>
              <w:rPr>
                <w:rFonts w:ascii="PT Astra Serif" w:eastAsia="Times New Roman" w:hAnsi="PT Astra Serif" w:cs="Times New Roman"/>
                <w:b/>
                <w:bCs/>
                <w:sz w:val="24"/>
                <w:szCs w:val="24"/>
              </w:rPr>
            </w:pPr>
            <w:r w:rsidRPr="00AE7DED">
              <w:rPr>
                <w:rFonts w:ascii="PT Astra Serif" w:eastAsia="Times New Roman" w:hAnsi="PT Astra Serif" w:cs="Times New Roman"/>
                <w:b/>
                <w:bCs/>
                <w:sz w:val="24"/>
                <w:szCs w:val="24"/>
              </w:rPr>
              <w:t>3 385 774 700,00</w:t>
            </w:r>
          </w:p>
        </w:tc>
      </w:tr>
    </w:tbl>
    <w:p w:rsidR="006260F0" w:rsidRDefault="006260F0" w:rsidP="006260F0">
      <w:pPr>
        <w:tabs>
          <w:tab w:val="left" w:pos="5560"/>
        </w:tabs>
        <w:rPr>
          <w:rFonts w:ascii="PT Astra Serif" w:hAnsi="PT Astra Serif" w:cs="Times New Roman"/>
          <w:sz w:val="24"/>
          <w:szCs w:val="24"/>
        </w:rPr>
      </w:pPr>
    </w:p>
    <w:p w:rsidR="006260F0" w:rsidRDefault="006260F0" w:rsidP="006260F0">
      <w:pPr>
        <w:tabs>
          <w:tab w:val="left" w:pos="5560"/>
        </w:tabs>
        <w:rPr>
          <w:rFonts w:ascii="PT Astra Serif" w:hAnsi="PT Astra Serif" w:cs="Times New Roman"/>
          <w:sz w:val="24"/>
          <w:szCs w:val="24"/>
        </w:rPr>
      </w:pPr>
    </w:p>
    <w:p w:rsidR="006260F0" w:rsidRDefault="006260F0" w:rsidP="006260F0">
      <w:pPr>
        <w:tabs>
          <w:tab w:val="left" w:pos="5560"/>
        </w:tabs>
        <w:rPr>
          <w:rFonts w:ascii="PT Astra Serif" w:hAnsi="PT Astra Serif" w:cs="Times New Roman"/>
          <w:sz w:val="24"/>
          <w:szCs w:val="24"/>
        </w:rPr>
      </w:pPr>
    </w:p>
    <w:p w:rsidR="004B3595" w:rsidRPr="00F61D16" w:rsidRDefault="004B3595" w:rsidP="004B3595">
      <w:pPr>
        <w:rPr>
          <w:rFonts w:ascii="Times New Roman" w:hAnsi="Times New Roman"/>
          <w:sz w:val="24"/>
        </w:rPr>
      </w:pPr>
    </w:p>
    <w:p w:rsidR="004B3595" w:rsidRPr="00F61D16" w:rsidRDefault="004B3595" w:rsidP="004B3595">
      <w:pPr>
        <w:rPr>
          <w:rFonts w:ascii="Times New Roman" w:hAnsi="Times New Roman"/>
          <w:sz w:val="24"/>
        </w:rPr>
      </w:pPr>
    </w:p>
    <w:p w:rsidR="004B3595" w:rsidRDefault="004B3595" w:rsidP="004B3595">
      <w:pPr>
        <w:rPr>
          <w:rFonts w:ascii="Times New Roman" w:hAnsi="Times New Roman"/>
          <w:sz w:val="24"/>
        </w:rPr>
      </w:pPr>
    </w:p>
    <w:p w:rsidR="004B3595" w:rsidRPr="00F61D16" w:rsidRDefault="004B3595" w:rsidP="004B3595">
      <w:pPr>
        <w:jc w:val="center"/>
        <w:rPr>
          <w:rFonts w:ascii="Times New Roman" w:hAnsi="Times New Roman"/>
          <w:sz w:val="24"/>
        </w:rPr>
      </w:pPr>
    </w:p>
    <w:p w:rsidR="00DB1FBE" w:rsidRDefault="00DB1FBE" w:rsidP="006260F0">
      <w:pPr>
        <w:tabs>
          <w:tab w:val="left" w:pos="5560"/>
        </w:tabs>
        <w:rPr>
          <w:rFonts w:ascii="PT Astra Serif" w:hAnsi="PT Astra Serif" w:cs="Times New Roman"/>
          <w:sz w:val="24"/>
          <w:szCs w:val="24"/>
        </w:rPr>
      </w:pPr>
    </w:p>
    <w:p w:rsidR="004B3595" w:rsidRDefault="004B3595" w:rsidP="006260F0">
      <w:pPr>
        <w:tabs>
          <w:tab w:val="left" w:pos="5560"/>
        </w:tabs>
        <w:rPr>
          <w:rFonts w:ascii="PT Astra Serif" w:hAnsi="PT Astra Serif" w:cs="Times New Roman"/>
          <w:sz w:val="24"/>
          <w:szCs w:val="24"/>
        </w:rPr>
      </w:pPr>
    </w:p>
    <w:p w:rsidR="004B3595" w:rsidRDefault="004B3595" w:rsidP="006260F0">
      <w:pPr>
        <w:tabs>
          <w:tab w:val="left" w:pos="5560"/>
        </w:tabs>
        <w:rPr>
          <w:rFonts w:ascii="PT Astra Serif" w:hAnsi="PT Astra Serif" w:cs="Times New Roman"/>
          <w:sz w:val="24"/>
          <w:szCs w:val="24"/>
        </w:rPr>
      </w:pPr>
    </w:p>
    <w:p w:rsidR="004B3595" w:rsidRDefault="004B3595" w:rsidP="006260F0">
      <w:pPr>
        <w:tabs>
          <w:tab w:val="left" w:pos="5560"/>
        </w:tabs>
        <w:rPr>
          <w:rFonts w:ascii="PT Astra Serif" w:hAnsi="PT Astra Serif" w:cs="Times New Roman"/>
          <w:sz w:val="24"/>
          <w:szCs w:val="24"/>
        </w:rPr>
      </w:pPr>
    </w:p>
    <w:p w:rsidR="004B3595" w:rsidRDefault="004B3595" w:rsidP="006260F0">
      <w:pPr>
        <w:tabs>
          <w:tab w:val="left" w:pos="5560"/>
        </w:tabs>
        <w:rPr>
          <w:rFonts w:ascii="PT Astra Serif" w:hAnsi="PT Astra Serif" w:cs="Times New Roman"/>
          <w:sz w:val="24"/>
          <w:szCs w:val="24"/>
        </w:rPr>
      </w:pPr>
    </w:p>
    <w:p w:rsidR="0012399F" w:rsidRDefault="0012399F" w:rsidP="006260F0">
      <w:pPr>
        <w:tabs>
          <w:tab w:val="left" w:pos="5560"/>
        </w:tabs>
        <w:rPr>
          <w:rFonts w:ascii="PT Astra Serif" w:hAnsi="PT Astra Serif" w:cs="Times New Roman"/>
          <w:sz w:val="24"/>
          <w:szCs w:val="24"/>
        </w:rPr>
      </w:pPr>
    </w:p>
    <w:sectPr w:rsidR="0012399F" w:rsidSect="00545A8A">
      <w:pgSz w:w="11906" w:h="16838" w:code="9"/>
      <w:pgMar w:top="680" w:right="1134" w:bottom="68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DD1" w:rsidRDefault="00EF7DD1" w:rsidP="00A008E9">
      <w:pPr>
        <w:spacing w:after="0" w:line="240" w:lineRule="auto"/>
      </w:pPr>
      <w:r>
        <w:separator/>
      </w:r>
    </w:p>
  </w:endnote>
  <w:endnote w:type="continuationSeparator" w:id="0">
    <w:p w:rsidR="00EF7DD1" w:rsidRDefault="00EF7DD1" w:rsidP="00A00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DD1" w:rsidRDefault="00EF7DD1" w:rsidP="00A008E9">
      <w:pPr>
        <w:spacing w:after="0" w:line="240" w:lineRule="auto"/>
      </w:pPr>
      <w:r>
        <w:separator/>
      </w:r>
    </w:p>
  </w:footnote>
  <w:footnote w:type="continuationSeparator" w:id="0">
    <w:p w:rsidR="00EF7DD1" w:rsidRDefault="00EF7DD1" w:rsidP="00A00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D7F06"/>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663658"/>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EA2C69"/>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BF"/>
    <w:rsid w:val="00021846"/>
    <w:rsid w:val="00021F95"/>
    <w:rsid w:val="000267AF"/>
    <w:rsid w:val="000312E7"/>
    <w:rsid w:val="0003140A"/>
    <w:rsid w:val="00032410"/>
    <w:rsid w:val="00050280"/>
    <w:rsid w:val="00076654"/>
    <w:rsid w:val="00084230"/>
    <w:rsid w:val="00092683"/>
    <w:rsid w:val="00097950"/>
    <w:rsid w:val="000A122E"/>
    <w:rsid w:val="000A232B"/>
    <w:rsid w:val="000B125A"/>
    <w:rsid w:val="000B5280"/>
    <w:rsid w:val="000C0EE6"/>
    <w:rsid w:val="000D1D39"/>
    <w:rsid w:val="000D24C3"/>
    <w:rsid w:val="000E1F6A"/>
    <w:rsid w:val="000E1FB3"/>
    <w:rsid w:val="000E4EF5"/>
    <w:rsid w:val="000E6E9E"/>
    <w:rsid w:val="000F1EA6"/>
    <w:rsid w:val="000F3481"/>
    <w:rsid w:val="000F7B6D"/>
    <w:rsid w:val="00106FA5"/>
    <w:rsid w:val="001101C1"/>
    <w:rsid w:val="00110419"/>
    <w:rsid w:val="00112AAB"/>
    <w:rsid w:val="0012399F"/>
    <w:rsid w:val="001370E4"/>
    <w:rsid w:val="00137C49"/>
    <w:rsid w:val="00142FBC"/>
    <w:rsid w:val="00147218"/>
    <w:rsid w:val="00156E6F"/>
    <w:rsid w:val="001576A3"/>
    <w:rsid w:val="00161A2C"/>
    <w:rsid w:val="00162510"/>
    <w:rsid w:val="00162C7B"/>
    <w:rsid w:val="0016736C"/>
    <w:rsid w:val="00172F3D"/>
    <w:rsid w:val="0017381D"/>
    <w:rsid w:val="001749FB"/>
    <w:rsid w:val="00176F03"/>
    <w:rsid w:val="00190696"/>
    <w:rsid w:val="00195111"/>
    <w:rsid w:val="001A2B01"/>
    <w:rsid w:val="001A682F"/>
    <w:rsid w:val="001B426F"/>
    <w:rsid w:val="001B5E8B"/>
    <w:rsid w:val="001C1BCA"/>
    <w:rsid w:val="001C3834"/>
    <w:rsid w:val="001D7805"/>
    <w:rsid w:val="001E0116"/>
    <w:rsid w:val="001E5C58"/>
    <w:rsid w:val="001F3E84"/>
    <w:rsid w:val="001F78DD"/>
    <w:rsid w:val="0020524F"/>
    <w:rsid w:val="002063B8"/>
    <w:rsid w:val="00210A34"/>
    <w:rsid w:val="002160C7"/>
    <w:rsid w:val="00223D9B"/>
    <w:rsid w:val="00250EE1"/>
    <w:rsid w:val="0026487D"/>
    <w:rsid w:val="0027352E"/>
    <w:rsid w:val="002744E3"/>
    <w:rsid w:val="00274BBD"/>
    <w:rsid w:val="00281C88"/>
    <w:rsid w:val="00286AD9"/>
    <w:rsid w:val="00291756"/>
    <w:rsid w:val="002A07CF"/>
    <w:rsid w:val="002A3FFE"/>
    <w:rsid w:val="002D67A2"/>
    <w:rsid w:val="002E3C75"/>
    <w:rsid w:val="002E5711"/>
    <w:rsid w:val="002F00F9"/>
    <w:rsid w:val="00300EFF"/>
    <w:rsid w:val="003052C2"/>
    <w:rsid w:val="0031557B"/>
    <w:rsid w:val="0032018D"/>
    <w:rsid w:val="00330FBD"/>
    <w:rsid w:val="0033281A"/>
    <w:rsid w:val="003421FF"/>
    <w:rsid w:val="00342519"/>
    <w:rsid w:val="003463BF"/>
    <w:rsid w:val="003475A9"/>
    <w:rsid w:val="00351BB4"/>
    <w:rsid w:val="00353C58"/>
    <w:rsid w:val="0036014A"/>
    <w:rsid w:val="00367115"/>
    <w:rsid w:val="003677CB"/>
    <w:rsid w:val="00371A0C"/>
    <w:rsid w:val="003766D6"/>
    <w:rsid w:val="00381F73"/>
    <w:rsid w:val="00386304"/>
    <w:rsid w:val="003874F7"/>
    <w:rsid w:val="00390FAF"/>
    <w:rsid w:val="00397472"/>
    <w:rsid w:val="003A3741"/>
    <w:rsid w:val="003B7C96"/>
    <w:rsid w:val="003C10AF"/>
    <w:rsid w:val="003C18F3"/>
    <w:rsid w:val="003E184E"/>
    <w:rsid w:val="003F4DC3"/>
    <w:rsid w:val="0040326D"/>
    <w:rsid w:val="00415716"/>
    <w:rsid w:val="004279B6"/>
    <w:rsid w:val="004304E6"/>
    <w:rsid w:val="00436C1B"/>
    <w:rsid w:val="00452A92"/>
    <w:rsid w:val="00455FB6"/>
    <w:rsid w:val="00470342"/>
    <w:rsid w:val="00477BCF"/>
    <w:rsid w:val="004838DE"/>
    <w:rsid w:val="00484E72"/>
    <w:rsid w:val="00487CB0"/>
    <w:rsid w:val="004A5CC4"/>
    <w:rsid w:val="004B3595"/>
    <w:rsid w:val="004C1AD9"/>
    <w:rsid w:val="004C282E"/>
    <w:rsid w:val="004C55DA"/>
    <w:rsid w:val="004C6CC7"/>
    <w:rsid w:val="004D09D7"/>
    <w:rsid w:val="004D3AAB"/>
    <w:rsid w:val="004E4084"/>
    <w:rsid w:val="004E73B7"/>
    <w:rsid w:val="00502AC0"/>
    <w:rsid w:val="00507F25"/>
    <w:rsid w:val="00510C97"/>
    <w:rsid w:val="005133BC"/>
    <w:rsid w:val="005155DA"/>
    <w:rsid w:val="00530F13"/>
    <w:rsid w:val="0053288E"/>
    <w:rsid w:val="00536671"/>
    <w:rsid w:val="0053671F"/>
    <w:rsid w:val="00545A8A"/>
    <w:rsid w:val="00553D05"/>
    <w:rsid w:val="005574DF"/>
    <w:rsid w:val="00567018"/>
    <w:rsid w:val="005704A3"/>
    <w:rsid w:val="00592699"/>
    <w:rsid w:val="0059346B"/>
    <w:rsid w:val="0059357A"/>
    <w:rsid w:val="005B32CF"/>
    <w:rsid w:val="005D2248"/>
    <w:rsid w:val="005D659D"/>
    <w:rsid w:val="005E3567"/>
    <w:rsid w:val="005E4B03"/>
    <w:rsid w:val="005F5A22"/>
    <w:rsid w:val="00600994"/>
    <w:rsid w:val="006017EB"/>
    <w:rsid w:val="00603129"/>
    <w:rsid w:val="00613D54"/>
    <w:rsid w:val="006202A2"/>
    <w:rsid w:val="006225CE"/>
    <w:rsid w:val="00624197"/>
    <w:rsid w:val="006260F0"/>
    <w:rsid w:val="006357E0"/>
    <w:rsid w:val="006375CC"/>
    <w:rsid w:val="006379DC"/>
    <w:rsid w:val="00642A6E"/>
    <w:rsid w:val="00663042"/>
    <w:rsid w:val="00665760"/>
    <w:rsid w:val="006670C0"/>
    <w:rsid w:val="00670309"/>
    <w:rsid w:val="00672DC8"/>
    <w:rsid w:val="006A4A3F"/>
    <w:rsid w:val="006A5EEF"/>
    <w:rsid w:val="006B30C8"/>
    <w:rsid w:val="006C08F4"/>
    <w:rsid w:val="006D3E2E"/>
    <w:rsid w:val="006D70A3"/>
    <w:rsid w:val="006D7AEA"/>
    <w:rsid w:val="006E16DA"/>
    <w:rsid w:val="006E2947"/>
    <w:rsid w:val="006E7E26"/>
    <w:rsid w:val="00703D72"/>
    <w:rsid w:val="0071023F"/>
    <w:rsid w:val="0071204B"/>
    <w:rsid w:val="007123F4"/>
    <w:rsid w:val="0072057D"/>
    <w:rsid w:val="007275C7"/>
    <w:rsid w:val="007350E3"/>
    <w:rsid w:val="00735C40"/>
    <w:rsid w:val="007424E3"/>
    <w:rsid w:val="0075181D"/>
    <w:rsid w:val="00753050"/>
    <w:rsid w:val="00764C05"/>
    <w:rsid w:val="00765E10"/>
    <w:rsid w:val="007A246A"/>
    <w:rsid w:val="007A2FA5"/>
    <w:rsid w:val="007A3C98"/>
    <w:rsid w:val="007B446F"/>
    <w:rsid w:val="007B5F6B"/>
    <w:rsid w:val="007C3197"/>
    <w:rsid w:val="007D19F2"/>
    <w:rsid w:val="007D5B1B"/>
    <w:rsid w:val="007D66DA"/>
    <w:rsid w:val="007E7977"/>
    <w:rsid w:val="00811E53"/>
    <w:rsid w:val="00812B6B"/>
    <w:rsid w:val="00813FED"/>
    <w:rsid w:val="008151C9"/>
    <w:rsid w:val="008156A9"/>
    <w:rsid w:val="00825532"/>
    <w:rsid w:val="00832F02"/>
    <w:rsid w:val="008345F2"/>
    <w:rsid w:val="00863FE6"/>
    <w:rsid w:val="00870AB7"/>
    <w:rsid w:val="008758AF"/>
    <w:rsid w:val="00880EFD"/>
    <w:rsid w:val="008978CD"/>
    <w:rsid w:val="008A0DAA"/>
    <w:rsid w:val="008A7B54"/>
    <w:rsid w:val="008C09E8"/>
    <w:rsid w:val="008C36D6"/>
    <w:rsid w:val="008D6706"/>
    <w:rsid w:val="008F04A1"/>
    <w:rsid w:val="008F3457"/>
    <w:rsid w:val="008F4D10"/>
    <w:rsid w:val="00934406"/>
    <w:rsid w:val="009438FF"/>
    <w:rsid w:val="009452DC"/>
    <w:rsid w:val="00947530"/>
    <w:rsid w:val="00962046"/>
    <w:rsid w:val="009654C4"/>
    <w:rsid w:val="0096577F"/>
    <w:rsid w:val="009668BC"/>
    <w:rsid w:val="009718F2"/>
    <w:rsid w:val="009733A8"/>
    <w:rsid w:val="009808A2"/>
    <w:rsid w:val="00980903"/>
    <w:rsid w:val="0098334F"/>
    <w:rsid w:val="00993B5A"/>
    <w:rsid w:val="00995712"/>
    <w:rsid w:val="009A0016"/>
    <w:rsid w:val="009A167B"/>
    <w:rsid w:val="009B0215"/>
    <w:rsid w:val="009B027A"/>
    <w:rsid w:val="009F68C4"/>
    <w:rsid w:val="00A008E9"/>
    <w:rsid w:val="00A073A4"/>
    <w:rsid w:val="00A236BD"/>
    <w:rsid w:val="00A33062"/>
    <w:rsid w:val="00A4094A"/>
    <w:rsid w:val="00A438CB"/>
    <w:rsid w:val="00A45611"/>
    <w:rsid w:val="00A55150"/>
    <w:rsid w:val="00A55442"/>
    <w:rsid w:val="00A57FD8"/>
    <w:rsid w:val="00A87725"/>
    <w:rsid w:val="00A933C2"/>
    <w:rsid w:val="00AA06EC"/>
    <w:rsid w:val="00AA2571"/>
    <w:rsid w:val="00AA566E"/>
    <w:rsid w:val="00AA5B77"/>
    <w:rsid w:val="00AA7480"/>
    <w:rsid w:val="00AB4AEA"/>
    <w:rsid w:val="00AC01D3"/>
    <w:rsid w:val="00AD2113"/>
    <w:rsid w:val="00AD2134"/>
    <w:rsid w:val="00AD2E1E"/>
    <w:rsid w:val="00AF1E11"/>
    <w:rsid w:val="00AF3329"/>
    <w:rsid w:val="00AF33D1"/>
    <w:rsid w:val="00AF75F0"/>
    <w:rsid w:val="00AF7EB2"/>
    <w:rsid w:val="00B06B6A"/>
    <w:rsid w:val="00B34075"/>
    <w:rsid w:val="00B507C6"/>
    <w:rsid w:val="00B5302D"/>
    <w:rsid w:val="00B55FA0"/>
    <w:rsid w:val="00B7785B"/>
    <w:rsid w:val="00B81CF1"/>
    <w:rsid w:val="00B849C3"/>
    <w:rsid w:val="00B87303"/>
    <w:rsid w:val="00B94661"/>
    <w:rsid w:val="00B94E16"/>
    <w:rsid w:val="00B9558F"/>
    <w:rsid w:val="00B97F21"/>
    <w:rsid w:val="00BB5F30"/>
    <w:rsid w:val="00BC5A47"/>
    <w:rsid w:val="00BC69CF"/>
    <w:rsid w:val="00BD045D"/>
    <w:rsid w:val="00BD1B1E"/>
    <w:rsid w:val="00BD286F"/>
    <w:rsid w:val="00BE3A19"/>
    <w:rsid w:val="00BE40B8"/>
    <w:rsid w:val="00BE5A1A"/>
    <w:rsid w:val="00BF2358"/>
    <w:rsid w:val="00C11D58"/>
    <w:rsid w:val="00C175C7"/>
    <w:rsid w:val="00C36E07"/>
    <w:rsid w:val="00C4234D"/>
    <w:rsid w:val="00C51886"/>
    <w:rsid w:val="00C601C8"/>
    <w:rsid w:val="00C6193D"/>
    <w:rsid w:val="00C65267"/>
    <w:rsid w:val="00C759EA"/>
    <w:rsid w:val="00C8235D"/>
    <w:rsid w:val="00CA23D4"/>
    <w:rsid w:val="00CA3619"/>
    <w:rsid w:val="00CB5788"/>
    <w:rsid w:val="00CC3B3E"/>
    <w:rsid w:val="00CC403C"/>
    <w:rsid w:val="00CC6B42"/>
    <w:rsid w:val="00CC79FB"/>
    <w:rsid w:val="00CD1310"/>
    <w:rsid w:val="00CE343C"/>
    <w:rsid w:val="00CE73C7"/>
    <w:rsid w:val="00CF58D2"/>
    <w:rsid w:val="00D101E6"/>
    <w:rsid w:val="00D11B40"/>
    <w:rsid w:val="00D275CD"/>
    <w:rsid w:val="00D27952"/>
    <w:rsid w:val="00D27F41"/>
    <w:rsid w:val="00D30BDC"/>
    <w:rsid w:val="00D30C14"/>
    <w:rsid w:val="00D33A11"/>
    <w:rsid w:val="00D34E4E"/>
    <w:rsid w:val="00D40A99"/>
    <w:rsid w:val="00D44F82"/>
    <w:rsid w:val="00D515F8"/>
    <w:rsid w:val="00D52F52"/>
    <w:rsid w:val="00D56D66"/>
    <w:rsid w:val="00D749AE"/>
    <w:rsid w:val="00D84B9D"/>
    <w:rsid w:val="00D85B86"/>
    <w:rsid w:val="00D91382"/>
    <w:rsid w:val="00D93D3A"/>
    <w:rsid w:val="00D97303"/>
    <w:rsid w:val="00D97421"/>
    <w:rsid w:val="00DB1FBE"/>
    <w:rsid w:val="00DB75F8"/>
    <w:rsid w:val="00DC2DD4"/>
    <w:rsid w:val="00DC4185"/>
    <w:rsid w:val="00DD2E8A"/>
    <w:rsid w:val="00DD38FE"/>
    <w:rsid w:val="00DE280F"/>
    <w:rsid w:val="00DE3AEB"/>
    <w:rsid w:val="00DE5B5A"/>
    <w:rsid w:val="00DF3F18"/>
    <w:rsid w:val="00E005A7"/>
    <w:rsid w:val="00E0151B"/>
    <w:rsid w:val="00E033F6"/>
    <w:rsid w:val="00E0382A"/>
    <w:rsid w:val="00E063B1"/>
    <w:rsid w:val="00E06C76"/>
    <w:rsid w:val="00E1481E"/>
    <w:rsid w:val="00E17E7F"/>
    <w:rsid w:val="00E25261"/>
    <w:rsid w:val="00E3094A"/>
    <w:rsid w:val="00E31244"/>
    <w:rsid w:val="00E34A43"/>
    <w:rsid w:val="00E365D9"/>
    <w:rsid w:val="00E41936"/>
    <w:rsid w:val="00E46459"/>
    <w:rsid w:val="00E50788"/>
    <w:rsid w:val="00E77C1F"/>
    <w:rsid w:val="00E87BD0"/>
    <w:rsid w:val="00E95B93"/>
    <w:rsid w:val="00EA7119"/>
    <w:rsid w:val="00EB1C10"/>
    <w:rsid w:val="00EB44D1"/>
    <w:rsid w:val="00EB522F"/>
    <w:rsid w:val="00EB5909"/>
    <w:rsid w:val="00ED3CDF"/>
    <w:rsid w:val="00ED4D48"/>
    <w:rsid w:val="00EE055D"/>
    <w:rsid w:val="00EE2545"/>
    <w:rsid w:val="00EE628A"/>
    <w:rsid w:val="00EF0C0D"/>
    <w:rsid w:val="00EF5D26"/>
    <w:rsid w:val="00EF7DD1"/>
    <w:rsid w:val="00F1438A"/>
    <w:rsid w:val="00F14797"/>
    <w:rsid w:val="00F167AD"/>
    <w:rsid w:val="00F1752A"/>
    <w:rsid w:val="00F26811"/>
    <w:rsid w:val="00F33DAB"/>
    <w:rsid w:val="00F36507"/>
    <w:rsid w:val="00F507C5"/>
    <w:rsid w:val="00F6201A"/>
    <w:rsid w:val="00F76F44"/>
    <w:rsid w:val="00F957F1"/>
    <w:rsid w:val="00FA1FDF"/>
    <w:rsid w:val="00FA3499"/>
    <w:rsid w:val="00FA5541"/>
    <w:rsid w:val="00FE04D6"/>
    <w:rsid w:val="00FE21FD"/>
    <w:rsid w:val="00FE2734"/>
    <w:rsid w:val="00FE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3663">
      <w:bodyDiv w:val="1"/>
      <w:marLeft w:val="0"/>
      <w:marRight w:val="0"/>
      <w:marTop w:val="0"/>
      <w:marBottom w:val="0"/>
      <w:divBdr>
        <w:top w:val="none" w:sz="0" w:space="0" w:color="auto"/>
        <w:left w:val="none" w:sz="0" w:space="0" w:color="auto"/>
        <w:bottom w:val="none" w:sz="0" w:space="0" w:color="auto"/>
        <w:right w:val="none" w:sz="0" w:space="0" w:color="auto"/>
      </w:divBdr>
    </w:div>
    <w:div w:id="81032853">
      <w:bodyDiv w:val="1"/>
      <w:marLeft w:val="0"/>
      <w:marRight w:val="0"/>
      <w:marTop w:val="0"/>
      <w:marBottom w:val="0"/>
      <w:divBdr>
        <w:top w:val="none" w:sz="0" w:space="0" w:color="auto"/>
        <w:left w:val="none" w:sz="0" w:space="0" w:color="auto"/>
        <w:bottom w:val="none" w:sz="0" w:space="0" w:color="auto"/>
        <w:right w:val="none" w:sz="0" w:space="0" w:color="auto"/>
      </w:divBdr>
    </w:div>
    <w:div w:id="120610514">
      <w:bodyDiv w:val="1"/>
      <w:marLeft w:val="0"/>
      <w:marRight w:val="0"/>
      <w:marTop w:val="0"/>
      <w:marBottom w:val="0"/>
      <w:divBdr>
        <w:top w:val="none" w:sz="0" w:space="0" w:color="auto"/>
        <w:left w:val="none" w:sz="0" w:space="0" w:color="auto"/>
        <w:bottom w:val="none" w:sz="0" w:space="0" w:color="auto"/>
        <w:right w:val="none" w:sz="0" w:space="0" w:color="auto"/>
      </w:divBdr>
    </w:div>
    <w:div w:id="310057980">
      <w:bodyDiv w:val="1"/>
      <w:marLeft w:val="0"/>
      <w:marRight w:val="0"/>
      <w:marTop w:val="0"/>
      <w:marBottom w:val="0"/>
      <w:divBdr>
        <w:top w:val="none" w:sz="0" w:space="0" w:color="auto"/>
        <w:left w:val="none" w:sz="0" w:space="0" w:color="auto"/>
        <w:bottom w:val="none" w:sz="0" w:space="0" w:color="auto"/>
        <w:right w:val="none" w:sz="0" w:space="0" w:color="auto"/>
      </w:divBdr>
    </w:div>
    <w:div w:id="362949299">
      <w:bodyDiv w:val="1"/>
      <w:marLeft w:val="0"/>
      <w:marRight w:val="0"/>
      <w:marTop w:val="0"/>
      <w:marBottom w:val="0"/>
      <w:divBdr>
        <w:top w:val="none" w:sz="0" w:space="0" w:color="auto"/>
        <w:left w:val="none" w:sz="0" w:space="0" w:color="auto"/>
        <w:bottom w:val="none" w:sz="0" w:space="0" w:color="auto"/>
        <w:right w:val="none" w:sz="0" w:space="0" w:color="auto"/>
      </w:divBdr>
    </w:div>
    <w:div w:id="380250585">
      <w:bodyDiv w:val="1"/>
      <w:marLeft w:val="0"/>
      <w:marRight w:val="0"/>
      <w:marTop w:val="0"/>
      <w:marBottom w:val="0"/>
      <w:divBdr>
        <w:top w:val="none" w:sz="0" w:space="0" w:color="auto"/>
        <w:left w:val="none" w:sz="0" w:space="0" w:color="auto"/>
        <w:bottom w:val="none" w:sz="0" w:space="0" w:color="auto"/>
        <w:right w:val="none" w:sz="0" w:space="0" w:color="auto"/>
      </w:divBdr>
    </w:div>
    <w:div w:id="414135774">
      <w:bodyDiv w:val="1"/>
      <w:marLeft w:val="0"/>
      <w:marRight w:val="0"/>
      <w:marTop w:val="0"/>
      <w:marBottom w:val="0"/>
      <w:divBdr>
        <w:top w:val="none" w:sz="0" w:space="0" w:color="auto"/>
        <w:left w:val="none" w:sz="0" w:space="0" w:color="auto"/>
        <w:bottom w:val="none" w:sz="0" w:space="0" w:color="auto"/>
        <w:right w:val="none" w:sz="0" w:space="0" w:color="auto"/>
      </w:divBdr>
    </w:div>
    <w:div w:id="415053973">
      <w:bodyDiv w:val="1"/>
      <w:marLeft w:val="0"/>
      <w:marRight w:val="0"/>
      <w:marTop w:val="0"/>
      <w:marBottom w:val="0"/>
      <w:divBdr>
        <w:top w:val="none" w:sz="0" w:space="0" w:color="auto"/>
        <w:left w:val="none" w:sz="0" w:space="0" w:color="auto"/>
        <w:bottom w:val="none" w:sz="0" w:space="0" w:color="auto"/>
        <w:right w:val="none" w:sz="0" w:space="0" w:color="auto"/>
      </w:divBdr>
    </w:div>
    <w:div w:id="559559067">
      <w:bodyDiv w:val="1"/>
      <w:marLeft w:val="0"/>
      <w:marRight w:val="0"/>
      <w:marTop w:val="0"/>
      <w:marBottom w:val="0"/>
      <w:divBdr>
        <w:top w:val="none" w:sz="0" w:space="0" w:color="auto"/>
        <w:left w:val="none" w:sz="0" w:space="0" w:color="auto"/>
        <w:bottom w:val="none" w:sz="0" w:space="0" w:color="auto"/>
        <w:right w:val="none" w:sz="0" w:space="0" w:color="auto"/>
      </w:divBdr>
    </w:div>
    <w:div w:id="980697083">
      <w:bodyDiv w:val="1"/>
      <w:marLeft w:val="0"/>
      <w:marRight w:val="0"/>
      <w:marTop w:val="0"/>
      <w:marBottom w:val="0"/>
      <w:divBdr>
        <w:top w:val="none" w:sz="0" w:space="0" w:color="auto"/>
        <w:left w:val="none" w:sz="0" w:space="0" w:color="auto"/>
        <w:bottom w:val="none" w:sz="0" w:space="0" w:color="auto"/>
        <w:right w:val="none" w:sz="0" w:space="0" w:color="auto"/>
      </w:divBdr>
    </w:div>
    <w:div w:id="1061366825">
      <w:bodyDiv w:val="1"/>
      <w:marLeft w:val="0"/>
      <w:marRight w:val="0"/>
      <w:marTop w:val="0"/>
      <w:marBottom w:val="0"/>
      <w:divBdr>
        <w:top w:val="none" w:sz="0" w:space="0" w:color="auto"/>
        <w:left w:val="none" w:sz="0" w:space="0" w:color="auto"/>
        <w:bottom w:val="none" w:sz="0" w:space="0" w:color="auto"/>
        <w:right w:val="none" w:sz="0" w:space="0" w:color="auto"/>
      </w:divBdr>
    </w:div>
    <w:div w:id="1094284564">
      <w:bodyDiv w:val="1"/>
      <w:marLeft w:val="0"/>
      <w:marRight w:val="0"/>
      <w:marTop w:val="0"/>
      <w:marBottom w:val="0"/>
      <w:divBdr>
        <w:top w:val="none" w:sz="0" w:space="0" w:color="auto"/>
        <w:left w:val="none" w:sz="0" w:space="0" w:color="auto"/>
        <w:bottom w:val="none" w:sz="0" w:space="0" w:color="auto"/>
        <w:right w:val="none" w:sz="0" w:space="0" w:color="auto"/>
      </w:divBdr>
    </w:div>
    <w:div w:id="1113866970">
      <w:bodyDiv w:val="1"/>
      <w:marLeft w:val="0"/>
      <w:marRight w:val="0"/>
      <w:marTop w:val="0"/>
      <w:marBottom w:val="0"/>
      <w:divBdr>
        <w:top w:val="none" w:sz="0" w:space="0" w:color="auto"/>
        <w:left w:val="none" w:sz="0" w:space="0" w:color="auto"/>
        <w:bottom w:val="none" w:sz="0" w:space="0" w:color="auto"/>
        <w:right w:val="none" w:sz="0" w:space="0" w:color="auto"/>
      </w:divBdr>
    </w:div>
    <w:div w:id="1236865901">
      <w:bodyDiv w:val="1"/>
      <w:marLeft w:val="0"/>
      <w:marRight w:val="0"/>
      <w:marTop w:val="0"/>
      <w:marBottom w:val="0"/>
      <w:divBdr>
        <w:top w:val="none" w:sz="0" w:space="0" w:color="auto"/>
        <w:left w:val="none" w:sz="0" w:space="0" w:color="auto"/>
        <w:bottom w:val="none" w:sz="0" w:space="0" w:color="auto"/>
        <w:right w:val="none" w:sz="0" w:space="0" w:color="auto"/>
      </w:divBdr>
    </w:div>
    <w:div w:id="1291593004">
      <w:bodyDiv w:val="1"/>
      <w:marLeft w:val="0"/>
      <w:marRight w:val="0"/>
      <w:marTop w:val="0"/>
      <w:marBottom w:val="0"/>
      <w:divBdr>
        <w:top w:val="none" w:sz="0" w:space="0" w:color="auto"/>
        <w:left w:val="none" w:sz="0" w:space="0" w:color="auto"/>
        <w:bottom w:val="none" w:sz="0" w:space="0" w:color="auto"/>
        <w:right w:val="none" w:sz="0" w:space="0" w:color="auto"/>
      </w:divBdr>
    </w:div>
    <w:div w:id="1332637620">
      <w:bodyDiv w:val="1"/>
      <w:marLeft w:val="0"/>
      <w:marRight w:val="0"/>
      <w:marTop w:val="0"/>
      <w:marBottom w:val="0"/>
      <w:divBdr>
        <w:top w:val="none" w:sz="0" w:space="0" w:color="auto"/>
        <w:left w:val="none" w:sz="0" w:space="0" w:color="auto"/>
        <w:bottom w:val="none" w:sz="0" w:space="0" w:color="auto"/>
        <w:right w:val="none" w:sz="0" w:space="0" w:color="auto"/>
      </w:divBdr>
    </w:div>
    <w:div w:id="1374695669">
      <w:bodyDiv w:val="1"/>
      <w:marLeft w:val="0"/>
      <w:marRight w:val="0"/>
      <w:marTop w:val="0"/>
      <w:marBottom w:val="0"/>
      <w:divBdr>
        <w:top w:val="none" w:sz="0" w:space="0" w:color="auto"/>
        <w:left w:val="none" w:sz="0" w:space="0" w:color="auto"/>
        <w:bottom w:val="none" w:sz="0" w:space="0" w:color="auto"/>
        <w:right w:val="none" w:sz="0" w:space="0" w:color="auto"/>
      </w:divBdr>
    </w:div>
    <w:div w:id="1387141762">
      <w:bodyDiv w:val="1"/>
      <w:marLeft w:val="0"/>
      <w:marRight w:val="0"/>
      <w:marTop w:val="0"/>
      <w:marBottom w:val="0"/>
      <w:divBdr>
        <w:top w:val="none" w:sz="0" w:space="0" w:color="auto"/>
        <w:left w:val="none" w:sz="0" w:space="0" w:color="auto"/>
        <w:bottom w:val="none" w:sz="0" w:space="0" w:color="auto"/>
        <w:right w:val="none" w:sz="0" w:space="0" w:color="auto"/>
      </w:divBdr>
    </w:div>
    <w:div w:id="1409033903">
      <w:bodyDiv w:val="1"/>
      <w:marLeft w:val="0"/>
      <w:marRight w:val="0"/>
      <w:marTop w:val="0"/>
      <w:marBottom w:val="0"/>
      <w:divBdr>
        <w:top w:val="none" w:sz="0" w:space="0" w:color="auto"/>
        <w:left w:val="none" w:sz="0" w:space="0" w:color="auto"/>
        <w:bottom w:val="none" w:sz="0" w:space="0" w:color="auto"/>
        <w:right w:val="none" w:sz="0" w:space="0" w:color="auto"/>
      </w:divBdr>
    </w:div>
    <w:div w:id="1515728435">
      <w:bodyDiv w:val="1"/>
      <w:marLeft w:val="0"/>
      <w:marRight w:val="0"/>
      <w:marTop w:val="0"/>
      <w:marBottom w:val="0"/>
      <w:divBdr>
        <w:top w:val="none" w:sz="0" w:space="0" w:color="auto"/>
        <w:left w:val="none" w:sz="0" w:space="0" w:color="auto"/>
        <w:bottom w:val="none" w:sz="0" w:space="0" w:color="auto"/>
        <w:right w:val="none" w:sz="0" w:space="0" w:color="auto"/>
      </w:divBdr>
    </w:div>
    <w:div w:id="1530487347">
      <w:bodyDiv w:val="1"/>
      <w:marLeft w:val="0"/>
      <w:marRight w:val="0"/>
      <w:marTop w:val="0"/>
      <w:marBottom w:val="0"/>
      <w:divBdr>
        <w:top w:val="none" w:sz="0" w:space="0" w:color="auto"/>
        <w:left w:val="none" w:sz="0" w:space="0" w:color="auto"/>
        <w:bottom w:val="none" w:sz="0" w:space="0" w:color="auto"/>
        <w:right w:val="none" w:sz="0" w:space="0" w:color="auto"/>
      </w:divBdr>
    </w:div>
    <w:div w:id="1923950702">
      <w:bodyDiv w:val="1"/>
      <w:marLeft w:val="0"/>
      <w:marRight w:val="0"/>
      <w:marTop w:val="0"/>
      <w:marBottom w:val="0"/>
      <w:divBdr>
        <w:top w:val="none" w:sz="0" w:space="0" w:color="auto"/>
        <w:left w:val="none" w:sz="0" w:space="0" w:color="auto"/>
        <w:bottom w:val="none" w:sz="0" w:space="0" w:color="auto"/>
        <w:right w:val="none" w:sz="0" w:space="0" w:color="auto"/>
      </w:divBdr>
    </w:div>
    <w:div w:id="1989632617">
      <w:bodyDiv w:val="1"/>
      <w:marLeft w:val="0"/>
      <w:marRight w:val="0"/>
      <w:marTop w:val="0"/>
      <w:marBottom w:val="0"/>
      <w:divBdr>
        <w:top w:val="none" w:sz="0" w:space="0" w:color="auto"/>
        <w:left w:val="none" w:sz="0" w:space="0" w:color="auto"/>
        <w:bottom w:val="none" w:sz="0" w:space="0" w:color="auto"/>
        <w:right w:val="none" w:sz="0" w:space="0" w:color="auto"/>
      </w:divBdr>
    </w:div>
    <w:div w:id="2067410816">
      <w:bodyDiv w:val="1"/>
      <w:marLeft w:val="0"/>
      <w:marRight w:val="0"/>
      <w:marTop w:val="0"/>
      <w:marBottom w:val="0"/>
      <w:divBdr>
        <w:top w:val="none" w:sz="0" w:space="0" w:color="auto"/>
        <w:left w:val="none" w:sz="0" w:space="0" w:color="auto"/>
        <w:bottom w:val="none" w:sz="0" w:space="0" w:color="auto"/>
        <w:right w:val="none" w:sz="0" w:space="0" w:color="auto"/>
      </w:divBdr>
    </w:div>
    <w:div w:id="2082828312">
      <w:bodyDiv w:val="1"/>
      <w:marLeft w:val="0"/>
      <w:marRight w:val="0"/>
      <w:marTop w:val="0"/>
      <w:marBottom w:val="0"/>
      <w:divBdr>
        <w:top w:val="none" w:sz="0" w:space="0" w:color="auto"/>
        <w:left w:val="none" w:sz="0" w:space="0" w:color="auto"/>
        <w:bottom w:val="none" w:sz="0" w:space="0" w:color="auto"/>
        <w:right w:val="none" w:sz="0" w:space="0" w:color="auto"/>
      </w:divBdr>
    </w:div>
    <w:div w:id="209153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686F0-1279-446F-A5FB-3B3E6AF75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65</Pages>
  <Words>20534</Words>
  <Characters>117048</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Сафина Юлия Рифатовна</dc:creator>
  <cp:lastModifiedBy>Губкина Марина Петровна</cp:lastModifiedBy>
  <cp:revision>6</cp:revision>
  <cp:lastPrinted>2020-11-27T05:35:00Z</cp:lastPrinted>
  <dcterms:created xsi:type="dcterms:W3CDTF">2020-12-24T09:20:00Z</dcterms:created>
  <dcterms:modified xsi:type="dcterms:W3CDTF">2020-12-29T10:47:00Z</dcterms:modified>
</cp:coreProperties>
</file>